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11" w:rsidRPr="00983BA0" w:rsidRDefault="00983BA0" w:rsidP="003F1DBA">
      <w:pPr>
        <w:tabs>
          <w:tab w:val="right" w:pos="9923"/>
        </w:tabs>
        <w:jc w:val="center"/>
        <w:rPr>
          <w:b/>
          <w:sz w:val="24"/>
          <w:szCs w:val="24"/>
        </w:rPr>
      </w:pPr>
      <w:r w:rsidRPr="00983BA0">
        <w:rPr>
          <w:b/>
          <w:sz w:val="24"/>
          <w:szCs w:val="24"/>
        </w:rPr>
        <w:t>AVISO DE</w:t>
      </w:r>
      <w:r w:rsidRPr="00983BA0">
        <w:rPr>
          <w:b/>
          <w:noProof/>
          <w:sz w:val="24"/>
          <w:szCs w:val="24"/>
        </w:rPr>
        <w:t xml:space="preserve">  </w:t>
      </w:r>
      <w:r w:rsidRPr="00983BA0">
        <w:rPr>
          <w:b/>
          <w:sz w:val="24"/>
          <w:szCs w:val="24"/>
        </w:rPr>
        <w:t>DISPENSA ELETRÔNICA</w:t>
      </w:r>
    </w:p>
    <w:p w:rsidR="00144811" w:rsidRPr="00983BA0" w:rsidRDefault="00983BA0" w:rsidP="003F1DBA">
      <w:pPr>
        <w:jc w:val="center"/>
        <w:rPr>
          <w:b/>
          <w:bCs/>
          <w:i/>
          <w:iCs/>
          <w:sz w:val="24"/>
          <w:szCs w:val="24"/>
        </w:rPr>
      </w:pPr>
      <w:r w:rsidRPr="00983BA0">
        <w:rPr>
          <w:b/>
          <w:bCs/>
          <w:i/>
          <w:iCs/>
          <w:sz w:val="24"/>
          <w:szCs w:val="24"/>
        </w:rPr>
        <w:t xml:space="preserve">Nº </w:t>
      </w:r>
      <w:r w:rsidR="006018FC">
        <w:rPr>
          <w:b/>
          <w:bCs/>
          <w:i/>
          <w:iCs/>
          <w:sz w:val="24"/>
          <w:szCs w:val="24"/>
        </w:rPr>
        <w:t>000</w:t>
      </w:r>
      <w:r w:rsidR="00B647EC">
        <w:rPr>
          <w:b/>
          <w:bCs/>
          <w:i/>
          <w:iCs/>
          <w:sz w:val="24"/>
          <w:szCs w:val="24"/>
        </w:rPr>
        <w:t>4</w:t>
      </w:r>
      <w:r w:rsidR="00A26329">
        <w:rPr>
          <w:b/>
          <w:bCs/>
          <w:i/>
          <w:iCs/>
          <w:sz w:val="24"/>
          <w:szCs w:val="24"/>
        </w:rPr>
        <w:t>/2026</w:t>
      </w:r>
    </w:p>
    <w:p w:rsidR="00144811" w:rsidRPr="00983BA0" w:rsidRDefault="00144811" w:rsidP="003F1DBA">
      <w:pPr>
        <w:spacing w:line="259" w:lineRule="auto"/>
        <w:rPr>
          <w:b/>
          <w:bCs/>
          <w:sz w:val="24"/>
          <w:szCs w:val="24"/>
        </w:rPr>
      </w:pPr>
    </w:p>
    <w:p w:rsidR="00144811" w:rsidRPr="00983BA0" w:rsidRDefault="00144811" w:rsidP="003F1DBA">
      <w:pPr>
        <w:spacing w:line="259" w:lineRule="auto"/>
        <w:rPr>
          <w:b/>
          <w:bCs/>
          <w:sz w:val="24"/>
          <w:szCs w:val="24"/>
        </w:rPr>
      </w:pPr>
      <w:r w:rsidRPr="00983BA0">
        <w:rPr>
          <w:b/>
          <w:bCs/>
          <w:sz w:val="24"/>
          <w:szCs w:val="24"/>
        </w:rPr>
        <w:t>CONTRATANTE</w:t>
      </w:r>
    </w:p>
    <w:p w:rsidR="00144811" w:rsidRPr="00983BA0" w:rsidRDefault="00983BA0" w:rsidP="003F1DBA">
      <w:pPr>
        <w:rPr>
          <w:bCs/>
          <w:sz w:val="24"/>
          <w:szCs w:val="24"/>
        </w:rPr>
      </w:pPr>
      <w:r w:rsidRPr="00983BA0">
        <w:rPr>
          <w:bCs/>
          <w:sz w:val="24"/>
          <w:szCs w:val="24"/>
        </w:rPr>
        <w:t xml:space="preserve">SECRETARIA MUNICIPAL DE </w:t>
      </w:r>
      <w:r w:rsidR="00A26329">
        <w:rPr>
          <w:bCs/>
          <w:sz w:val="24"/>
          <w:szCs w:val="24"/>
        </w:rPr>
        <w:t>ADMINISTRAÇÃO</w:t>
      </w:r>
      <w:r w:rsidRPr="00983BA0">
        <w:rPr>
          <w:bCs/>
          <w:sz w:val="24"/>
          <w:szCs w:val="24"/>
        </w:rPr>
        <w:t xml:space="preserve"> – MUNICÍPIO DE DOUTOR ULYSSES</w:t>
      </w:r>
    </w:p>
    <w:p w:rsidR="00144811" w:rsidRPr="00983BA0" w:rsidRDefault="00144811" w:rsidP="003F1DBA">
      <w:pPr>
        <w:rPr>
          <w:sz w:val="24"/>
          <w:szCs w:val="24"/>
        </w:rPr>
      </w:pPr>
    </w:p>
    <w:p w:rsidR="00144811" w:rsidRPr="00983BA0" w:rsidRDefault="00144811" w:rsidP="003F1DBA">
      <w:pPr>
        <w:rPr>
          <w:b/>
          <w:bCs/>
          <w:sz w:val="24"/>
          <w:szCs w:val="24"/>
        </w:rPr>
      </w:pPr>
      <w:r w:rsidRPr="00983BA0">
        <w:rPr>
          <w:b/>
          <w:bCs/>
          <w:sz w:val="24"/>
          <w:szCs w:val="24"/>
        </w:rPr>
        <w:t>OBJETO</w:t>
      </w:r>
    </w:p>
    <w:p w:rsidR="00A26329" w:rsidRPr="00A26329" w:rsidRDefault="00A26329" w:rsidP="00A26329">
      <w:pPr>
        <w:spacing w:line="276" w:lineRule="auto"/>
        <w:jc w:val="both"/>
        <w:rPr>
          <w:bCs/>
          <w:sz w:val="24"/>
        </w:rPr>
      </w:pPr>
      <w:r w:rsidRPr="00A26329">
        <w:rPr>
          <w:sz w:val="24"/>
          <w:shd w:val="clear" w:color="auto" w:fill="FFFFFF"/>
        </w:rPr>
        <w:t>CONTRATAÇÃO DE CONSULTORIA TÉCNICA ESPECIALIZADA PARA REGULARIZAR SUA SITUAÇÃO PREVIDENCIÁRIA, MEDIANTE SANEAMENTO DO PROCESSO ADMINISTRATIVO PREVIDENCIÁRIO (PAP), ALIMENTAÇÃO E REGULARIZAÇÃO DOS SISTEMAS DO MINISTÉRIO DA PREVIDÊNCIA (CADPREV, DAIR, DIPR, DPIN, GESCON E SISP-PREV), BEM COMO ADOÇÃO DAS PROVIDÊNCIAS NECESSÁRIAS À HABILITAÇÃO DO ENTE AOS BENEFÍCIOS DE PARCELAMENTO PREVISTOS NA EC 136/2025</w:t>
      </w:r>
      <w:r w:rsidRPr="00A26329">
        <w:rPr>
          <w:color w:val="000000"/>
          <w:sz w:val="24"/>
        </w:rPr>
        <w:t>.</w:t>
      </w:r>
    </w:p>
    <w:p w:rsidR="00144811" w:rsidRPr="00983BA0" w:rsidRDefault="00144811" w:rsidP="003F1DBA">
      <w:pPr>
        <w:rPr>
          <w:sz w:val="24"/>
          <w:szCs w:val="24"/>
        </w:rPr>
      </w:pPr>
    </w:p>
    <w:p w:rsidR="00144811" w:rsidRPr="00983BA0" w:rsidRDefault="00144811" w:rsidP="003F1DBA">
      <w:pPr>
        <w:rPr>
          <w:b/>
          <w:bCs/>
          <w:sz w:val="24"/>
          <w:szCs w:val="24"/>
        </w:rPr>
      </w:pPr>
      <w:r w:rsidRPr="00983BA0">
        <w:rPr>
          <w:b/>
          <w:bCs/>
          <w:sz w:val="24"/>
          <w:szCs w:val="24"/>
        </w:rPr>
        <w:t>VALOR TOTAL DA CONTRATAÇÃO</w:t>
      </w:r>
    </w:p>
    <w:p w:rsidR="00144811" w:rsidRPr="002324A2" w:rsidRDefault="00144811" w:rsidP="003F1DBA">
      <w:pPr>
        <w:rPr>
          <w:bCs/>
          <w:sz w:val="24"/>
          <w:szCs w:val="24"/>
        </w:rPr>
      </w:pPr>
      <w:r w:rsidRPr="00E93B13">
        <w:rPr>
          <w:bCs/>
          <w:sz w:val="24"/>
          <w:szCs w:val="24"/>
        </w:rPr>
        <w:t xml:space="preserve">R$ </w:t>
      </w:r>
      <w:r w:rsidR="00A26329">
        <w:rPr>
          <w:bCs/>
          <w:sz w:val="24"/>
          <w:szCs w:val="24"/>
        </w:rPr>
        <w:t>65</w:t>
      </w:r>
      <w:r w:rsidRPr="00E93B13">
        <w:rPr>
          <w:bCs/>
          <w:sz w:val="24"/>
          <w:szCs w:val="24"/>
        </w:rPr>
        <w:t>.</w:t>
      </w:r>
      <w:r w:rsidR="00A26329">
        <w:rPr>
          <w:bCs/>
          <w:sz w:val="24"/>
          <w:szCs w:val="24"/>
        </w:rPr>
        <w:t>426</w:t>
      </w:r>
      <w:r w:rsidRPr="00E93B13">
        <w:rPr>
          <w:bCs/>
          <w:sz w:val="24"/>
          <w:szCs w:val="24"/>
        </w:rPr>
        <w:t>,</w:t>
      </w:r>
      <w:r w:rsidR="00A26329">
        <w:rPr>
          <w:bCs/>
          <w:sz w:val="24"/>
          <w:szCs w:val="24"/>
        </w:rPr>
        <w:t>68</w:t>
      </w:r>
      <w:r w:rsidR="002324A2" w:rsidRPr="002324A2">
        <w:rPr>
          <w:bCs/>
          <w:sz w:val="24"/>
          <w:szCs w:val="24"/>
        </w:rPr>
        <w:t xml:space="preserve"> (</w:t>
      </w:r>
      <w:r w:rsidR="00A26329">
        <w:rPr>
          <w:bCs/>
          <w:sz w:val="24"/>
          <w:szCs w:val="24"/>
        </w:rPr>
        <w:t>SESSENTA E CINCO</w:t>
      </w:r>
      <w:r w:rsidR="00B647EC">
        <w:rPr>
          <w:bCs/>
          <w:sz w:val="24"/>
          <w:szCs w:val="24"/>
        </w:rPr>
        <w:t xml:space="preserve"> MIL</w:t>
      </w:r>
      <w:r w:rsidR="00A26329">
        <w:rPr>
          <w:bCs/>
          <w:sz w:val="24"/>
          <w:szCs w:val="24"/>
        </w:rPr>
        <w:t xml:space="preserve"> QUATROCENTOS E VINTE E SEIS </w:t>
      </w:r>
      <w:r w:rsidR="002324A2" w:rsidRPr="002324A2">
        <w:rPr>
          <w:bCs/>
          <w:sz w:val="24"/>
          <w:szCs w:val="24"/>
        </w:rPr>
        <w:t>REAIS</w:t>
      </w:r>
      <w:r w:rsidR="00A26329">
        <w:rPr>
          <w:bCs/>
          <w:sz w:val="24"/>
          <w:szCs w:val="24"/>
        </w:rPr>
        <w:t xml:space="preserve"> E SESSENTA E OITO CENTAVOS</w:t>
      </w:r>
      <w:r w:rsidR="00E93B13">
        <w:rPr>
          <w:bCs/>
          <w:sz w:val="24"/>
          <w:szCs w:val="24"/>
        </w:rPr>
        <w:t>)</w:t>
      </w:r>
    </w:p>
    <w:p w:rsidR="00144811" w:rsidRPr="00983BA0" w:rsidRDefault="00144811" w:rsidP="003F1DBA">
      <w:pPr>
        <w:rPr>
          <w:sz w:val="24"/>
          <w:szCs w:val="24"/>
        </w:rPr>
      </w:pPr>
    </w:p>
    <w:p w:rsidR="00C952F8" w:rsidRDefault="00C952F8" w:rsidP="003F1DBA">
      <w:pPr>
        <w:pStyle w:val="Corpodetexto"/>
        <w:jc w:val="both"/>
      </w:pPr>
      <w:r>
        <w:rPr>
          <w:b/>
        </w:rPr>
        <w:t>RECEBIMENTO DE PROPOSTAS</w:t>
      </w:r>
      <w:r w:rsidRPr="00920375">
        <w:rPr>
          <w:b/>
        </w:rPr>
        <w:t>:</w:t>
      </w:r>
      <w:r>
        <w:t xml:space="preserve"> até o dia</w:t>
      </w:r>
      <w:proofErr w:type="gramStart"/>
      <w:r>
        <w:t xml:space="preserve">  </w:t>
      </w:r>
      <w:proofErr w:type="gramEnd"/>
      <w:r w:rsidR="00A26329">
        <w:t>XX</w:t>
      </w:r>
      <w:r w:rsidR="00B54BAF">
        <w:t>/</w:t>
      </w:r>
      <w:r w:rsidR="00EE3E9E">
        <w:t>0</w:t>
      </w:r>
      <w:r w:rsidR="00A26329">
        <w:t>X</w:t>
      </w:r>
      <w:r w:rsidR="00B54BAF">
        <w:t>/202</w:t>
      </w:r>
      <w:r w:rsidR="00A26329">
        <w:t>6</w:t>
      </w:r>
      <w:r>
        <w:t xml:space="preserve"> às 08h:</w:t>
      </w:r>
      <w:r w:rsidR="00A26329">
        <w:t>55</w:t>
      </w:r>
      <w:r>
        <w:t>min.</w:t>
      </w:r>
    </w:p>
    <w:p w:rsidR="00C952F8" w:rsidRDefault="00C952F8" w:rsidP="003F1DBA">
      <w:pPr>
        <w:pStyle w:val="Corpodetexto"/>
        <w:jc w:val="both"/>
      </w:pPr>
      <w:r w:rsidRPr="00920375">
        <w:rPr>
          <w:b/>
        </w:rPr>
        <w:t xml:space="preserve">DATA </w:t>
      </w:r>
      <w:r>
        <w:rPr>
          <w:b/>
        </w:rPr>
        <w:t>DE ABERTURA DA FASE DE DISPUTA</w:t>
      </w:r>
      <w:r w:rsidRPr="00920375">
        <w:rPr>
          <w:b/>
        </w:rPr>
        <w:t>:</w:t>
      </w:r>
      <w:r>
        <w:t xml:space="preserve"> </w:t>
      </w:r>
      <w:r w:rsidR="00A26329">
        <w:t>XX</w:t>
      </w:r>
      <w:r w:rsidR="00B54BAF">
        <w:t>/</w:t>
      </w:r>
      <w:r w:rsidR="00EE3E9E">
        <w:t>0</w:t>
      </w:r>
      <w:r w:rsidR="00A26329">
        <w:t>X</w:t>
      </w:r>
      <w:r w:rsidR="00B54BAF">
        <w:t>/202</w:t>
      </w:r>
      <w:r w:rsidR="00A26329">
        <w:t>6</w:t>
      </w:r>
    </w:p>
    <w:p w:rsidR="00C952F8" w:rsidRDefault="00C952F8" w:rsidP="003F1DBA">
      <w:pPr>
        <w:pStyle w:val="Corpodetexto"/>
        <w:jc w:val="both"/>
      </w:pPr>
      <w:r w:rsidRPr="00920375">
        <w:rPr>
          <w:b/>
        </w:rPr>
        <w:t xml:space="preserve">HORÁRIO </w:t>
      </w:r>
      <w:r>
        <w:rPr>
          <w:b/>
        </w:rPr>
        <w:t xml:space="preserve">DE INÍCIO </w:t>
      </w:r>
      <w:r w:rsidRPr="00920375">
        <w:rPr>
          <w:b/>
        </w:rPr>
        <w:t xml:space="preserve">DA FASE DE </w:t>
      </w:r>
      <w:r>
        <w:rPr>
          <w:b/>
        </w:rPr>
        <w:t>DISPUTA</w:t>
      </w:r>
      <w:r w:rsidRPr="00920375">
        <w:rPr>
          <w:b/>
        </w:rPr>
        <w:t>:</w:t>
      </w:r>
      <w:r>
        <w:t xml:space="preserve"> 0</w:t>
      </w:r>
      <w:r w:rsidR="00A26329">
        <w:t>9h05</w:t>
      </w:r>
      <w:r>
        <w:t xml:space="preserve">min </w:t>
      </w:r>
    </w:p>
    <w:p w:rsidR="00C952F8" w:rsidRPr="00396D53" w:rsidRDefault="00C952F8" w:rsidP="003F1DBA">
      <w:pPr>
        <w:pStyle w:val="Corpodetexto"/>
        <w:jc w:val="both"/>
      </w:pPr>
      <w:r>
        <w:rPr>
          <w:b/>
        </w:rPr>
        <w:t>DURAÇÃO DA DISPUTA:</w:t>
      </w:r>
      <w:r>
        <w:t xml:space="preserve"> </w:t>
      </w:r>
      <w:r w:rsidR="00B54BAF">
        <w:t>06</w:t>
      </w:r>
      <w:r w:rsidRPr="00A5483E">
        <w:t xml:space="preserve"> (</w:t>
      </w:r>
      <w:r w:rsidR="00B54BAF">
        <w:t>SEIS</w:t>
      </w:r>
      <w:r w:rsidRPr="00A5483E">
        <w:t>) HORAS</w:t>
      </w:r>
    </w:p>
    <w:p w:rsidR="00C952F8" w:rsidRDefault="00C952F8" w:rsidP="003F1DBA">
      <w:pPr>
        <w:pStyle w:val="Corpodetexto"/>
        <w:jc w:val="both"/>
      </w:pPr>
      <w:r w:rsidRPr="00920375">
        <w:rPr>
          <w:b/>
        </w:rPr>
        <w:t>LINK PARA REALIZAÇÃO DA SESSÃO DA DISPUTA:</w:t>
      </w:r>
      <w:r>
        <w:t xml:space="preserve">  </w:t>
      </w:r>
      <w:hyperlink r:id="rId9" w:history="1">
        <w:r w:rsidRPr="00DF38B2">
          <w:rPr>
            <w:rStyle w:val="Hyperlink"/>
          </w:rPr>
          <w:t>https://www.bll.org.br</w:t>
        </w:r>
      </w:hyperlink>
      <w:r>
        <w:rPr>
          <w:rStyle w:val="Hyperlink"/>
        </w:rPr>
        <w:t>.</w:t>
      </w:r>
      <w:r>
        <w:t xml:space="preserve">  </w:t>
      </w:r>
      <w:r>
        <w:cr/>
      </w:r>
      <w:r w:rsidRPr="00C12AA8">
        <w:rPr>
          <w:b/>
        </w:rPr>
        <w:t>REFERENCIA DE HORÁRIO:</w:t>
      </w:r>
      <w:r>
        <w:tab/>
        <w:t>Horário de Brasília/DF.</w:t>
      </w:r>
    </w:p>
    <w:p w:rsidR="00144811" w:rsidRPr="00983BA0" w:rsidRDefault="00144811" w:rsidP="003F1DBA">
      <w:pPr>
        <w:rPr>
          <w:b/>
          <w:bCs/>
          <w:sz w:val="24"/>
          <w:szCs w:val="24"/>
        </w:rPr>
      </w:pPr>
    </w:p>
    <w:p w:rsidR="00144811" w:rsidRDefault="00144811" w:rsidP="003F1DBA">
      <w:pPr>
        <w:rPr>
          <w:b/>
          <w:bCs/>
          <w:sz w:val="24"/>
          <w:szCs w:val="24"/>
        </w:rPr>
      </w:pPr>
      <w:r w:rsidRPr="00983BA0">
        <w:rPr>
          <w:b/>
          <w:bCs/>
          <w:sz w:val="24"/>
          <w:szCs w:val="24"/>
        </w:rPr>
        <w:t>PREFERÊNCIA ME/EPP/EQUIPARADAS</w:t>
      </w:r>
      <w:r w:rsidR="00102FC5">
        <w:rPr>
          <w:b/>
          <w:bCs/>
          <w:sz w:val="24"/>
          <w:szCs w:val="24"/>
        </w:rPr>
        <w:t xml:space="preserve">: </w:t>
      </w:r>
      <w:r w:rsidRPr="00983BA0">
        <w:rPr>
          <w:b/>
          <w:bCs/>
          <w:sz w:val="24"/>
          <w:szCs w:val="24"/>
        </w:rPr>
        <w:t>SIM</w:t>
      </w:r>
    </w:p>
    <w:p w:rsidR="00102FC5" w:rsidRDefault="00102FC5" w:rsidP="003F1DBA">
      <w:pPr>
        <w:rPr>
          <w:b/>
          <w:bCs/>
          <w:sz w:val="24"/>
          <w:szCs w:val="24"/>
        </w:rPr>
      </w:pPr>
    </w:p>
    <w:p w:rsidR="00102FC5" w:rsidRDefault="00102FC5" w:rsidP="003F1DBA">
      <w:pPr>
        <w:pStyle w:val="Corpodetexto"/>
        <w:jc w:val="both"/>
        <w:rPr>
          <w:b/>
        </w:rPr>
      </w:pPr>
      <w:r>
        <w:rPr>
          <w:b/>
        </w:rPr>
        <w:t xml:space="preserve">DISPOSIÇÃO DO EDITAL E SEUS ANEXOS: </w:t>
      </w:r>
      <w:r>
        <w:t xml:space="preserve">O Edital e seus anexos estão </w:t>
      </w:r>
      <w:proofErr w:type="gramStart"/>
      <w:r>
        <w:t xml:space="preserve">disponíveis para consulta no </w:t>
      </w:r>
      <w:r w:rsidRPr="008000FB">
        <w:t>site da Prefeitura Municipal de Doutor Ulysses</w:t>
      </w:r>
      <w:proofErr w:type="gramEnd"/>
      <w:r w:rsidRPr="008000FB">
        <w:t xml:space="preserve">, sito </w:t>
      </w:r>
      <w:hyperlink r:id="rId10" w:history="1">
        <w:r w:rsidR="00C952F8" w:rsidRPr="004E2E56">
          <w:rPr>
            <w:rStyle w:val="Hyperlink"/>
          </w:rPr>
          <w:t>http://www.doutorulysses.pr.gov.br/licitacao/</w:t>
        </w:r>
      </w:hyperlink>
      <w:r>
        <w:t xml:space="preserve">; e no Site da Bolsa de Licitações e Leilões do Brasil, sito o Site: </w:t>
      </w:r>
      <w:hyperlink r:id="rId11" w:history="1">
        <w:r w:rsidRPr="00FA6DA3">
          <w:rPr>
            <w:rStyle w:val="Hyperlink"/>
          </w:rPr>
          <w:t>http://www.bll.org.br</w:t>
        </w:r>
      </w:hyperlink>
      <w:r>
        <w:t xml:space="preserve">. </w:t>
      </w:r>
    </w:p>
    <w:p w:rsidR="00102FC5" w:rsidRDefault="00102FC5" w:rsidP="003F1DBA">
      <w:pPr>
        <w:pStyle w:val="Corpodetexto"/>
        <w:jc w:val="both"/>
        <w:rPr>
          <w:b/>
        </w:rPr>
      </w:pPr>
    </w:p>
    <w:p w:rsidR="00102FC5" w:rsidRPr="00CB6186" w:rsidRDefault="00102FC5" w:rsidP="003F1DBA">
      <w:pPr>
        <w:pStyle w:val="Corpodetexto"/>
        <w:jc w:val="both"/>
        <w:rPr>
          <w:b/>
        </w:rPr>
      </w:pPr>
      <w:r w:rsidRPr="00CB6186">
        <w:rPr>
          <w:b/>
        </w:rPr>
        <w:t xml:space="preserve">VALIDADE DA </w:t>
      </w:r>
      <w:r>
        <w:rPr>
          <w:b/>
        </w:rPr>
        <w:t>CONTRATAÇÃO</w:t>
      </w:r>
      <w:r w:rsidRPr="00CB6186">
        <w:rPr>
          <w:b/>
        </w:rPr>
        <w:t xml:space="preserve">: </w:t>
      </w:r>
      <w:r w:rsidR="00C952F8">
        <w:t>12</w:t>
      </w:r>
      <w:r>
        <w:t xml:space="preserve"> </w:t>
      </w:r>
      <w:r w:rsidR="00C952F8">
        <w:t>MESES</w:t>
      </w:r>
    </w:p>
    <w:p w:rsidR="00102FC5" w:rsidRPr="00E12F5F" w:rsidRDefault="00102FC5" w:rsidP="003F1DBA">
      <w:pPr>
        <w:pStyle w:val="SemEspaamento"/>
      </w:pPr>
    </w:p>
    <w:p w:rsidR="00102FC5" w:rsidRPr="00E12F5F" w:rsidRDefault="00102FC5" w:rsidP="003F1DBA">
      <w:pPr>
        <w:pStyle w:val="PargrafodaLista"/>
        <w:ind w:left="0" w:firstLine="0"/>
        <w:rPr>
          <w:sz w:val="24"/>
          <w:szCs w:val="24"/>
        </w:rPr>
      </w:pPr>
      <w:r w:rsidRPr="00E12F5F">
        <w:rPr>
          <w:b/>
          <w:sz w:val="24"/>
          <w:szCs w:val="24"/>
        </w:rPr>
        <w:t xml:space="preserve">INFORMAÇÕES COMPLEMENTARES: </w:t>
      </w:r>
      <w:r>
        <w:rPr>
          <w:sz w:val="24"/>
          <w:szCs w:val="24"/>
        </w:rPr>
        <w:t>p</w:t>
      </w:r>
      <w:r w:rsidRPr="00E12F5F">
        <w:rPr>
          <w:sz w:val="24"/>
          <w:szCs w:val="24"/>
        </w:rPr>
        <w:t>oderá ser obtido junto a Superintendência de Compras e Licitação da Prefeitura Municipal de Doutor Ulysses, sito a Rua Olívio Gabriel de Oliveira, 10, Centro, das 08h00minh às 16h00minh. O edital completo encontra-se disponível no endereço eletrônico</w:t>
      </w:r>
      <w:r w:rsidRPr="00E12F5F">
        <w:rPr>
          <w:color w:val="0000FF"/>
          <w:sz w:val="24"/>
          <w:szCs w:val="24"/>
        </w:rPr>
        <w:t xml:space="preserve"> </w:t>
      </w:r>
      <w:hyperlink r:id="rId12">
        <w:r w:rsidRPr="00E12F5F">
          <w:rPr>
            <w:color w:val="0000FF"/>
            <w:sz w:val="24"/>
            <w:szCs w:val="24"/>
            <w:u w:val="single"/>
          </w:rPr>
          <w:t>www.doutorulysses.pr.gov.br</w:t>
        </w:r>
        <w:r w:rsidRPr="00E12F5F">
          <w:rPr>
            <w:color w:val="0000FF"/>
            <w:sz w:val="24"/>
            <w:szCs w:val="24"/>
          </w:rPr>
          <w:t xml:space="preserve"> </w:t>
        </w:r>
      </w:hyperlink>
      <w:r w:rsidRPr="00E12F5F">
        <w:rPr>
          <w:sz w:val="24"/>
          <w:szCs w:val="24"/>
        </w:rPr>
        <w:t>no link</w:t>
      </w:r>
      <w:r w:rsidRPr="00E12F5F">
        <w:rPr>
          <w:spacing w:val="-1"/>
          <w:sz w:val="24"/>
          <w:szCs w:val="24"/>
        </w:rPr>
        <w:t xml:space="preserve"> </w:t>
      </w:r>
      <w:r w:rsidRPr="00E12F5F">
        <w:rPr>
          <w:sz w:val="24"/>
          <w:szCs w:val="24"/>
        </w:rPr>
        <w:t>licitações.</w:t>
      </w:r>
    </w:p>
    <w:p w:rsidR="00102FC5" w:rsidRPr="00E12F5F" w:rsidRDefault="00102FC5" w:rsidP="003F1DBA">
      <w:pPr>
        <w:pStyle w:val="Corpodetexto"/>
        <w:jc w:val="both"/>
      </w:pPr>
    </w:p>
    <w:p w:rsidR="00102FC5" w:rsidRPr="00E12F5F" w:rsidRDefault="00102FC5" w:rsidP="003F1DBA">
      <w:pPr>
        <w:pStyle w:val="Corpodetexto"/>
        <w:tabs>
          <w:tab w:val="left" w:pos="5954"/>
        </w:tabs>
        <w:jc w:val="both"/>
      </w:pPr>
      <w:r w:rsidRPr="00E12F5F">
        <w:t xml:space="preserve">Edifício da Prefeitura Municipal de Doutor Ulysses/PR, </w:t>
      </w:r>
      <w:r w:rsidR="0075726F">
        <w:t>XX</w:t>
      </w:r>
      <w:r w:rsidR="008A1A62">
        <w:t xml:space="preserve"> de </w:t>
      </w:r>
      <w:r w:rsidR="0075726F">
        <w:t>XXXXXX</w:t>
      </w:r>
      <w:r w:rsidR="008A1A62">
        <w:t xml:space="preserve"> de 202</w:t>
      </w:r>
      <w:r w:rsidR="00A26329">
        <w:t>6</w:t>
      </w:r>
      <w:r>
        <w:t>.</w:t>
      </w:r>
    </w:p>
    <w:p w:rsidR="00102FC5" w:rsidRDefault="00102FC5" w:rsidP="003F1DBA">
      <w:pPr>
        <w:pStyle w:val="Corpodetexto"/>
        <w:jc w:val="both"/>
      </w:pPr>
    </w:p>
    <w:p w:rsidR="008D3C49" w:rsidRPr="00E12F5F" w:rsidRDefault="008D3C49" w:rsidP="003F1DBA">
      <w:pPr>
        <w:pStyle w:val="Corpodetexto"/>
        <w:jc w:val="both"/>
      </w:pPr>
    </w:p>
    <w:p w:rsidR="00102FC5" w:rsidRPr="002366DF" w:rsidRDefault="00A26329" w:rsidP="003F1DBA">
      <w:pPr>
        <w:jc w:val="center"/>
        <w:rPr>
          <w:sz w:val="24"/>
          <w:szCs w:val="24"/>
        </w:rPr>
      </w:pPr>
      <w:r>
        <w:rPr>
          <w:sz w:val="24"/>
          <w:szCs w:val="24"/>
        </w:rPr>
        <w:t>ESEQUIEL BESTEL JUNIOR</w:t>
      </w:r>
    </w:p>
    <w:p w:rsidR="00102FC5" w:rsidRDefault="00C952F8" w:rsidP="003F1DBA">
      <w:pPr>
        <w:jc w:val="center"/>
        <w:rPr>
          <w:b/>
          <w:sz w:val="24"/>
          <w:szCs w:val="24"/>
        </w:rPr>
      </w:pPr>
      <w:r>
        <w:rPr>
          <w:b/>
          <w:sz w:val="24"/>
          <w:szCs w:val="24"/>
        </w:rPr>
        <w:t>Prefeito Municipal</w:t>
      </w:r>
    </w:p>
    <w:p w:rsidR="003F7090" w:rsidRDefault="003F7090" w:rsidP="003F1DBA">
      <w:pPr>
        <w:jc w:val="center"/>
        <w:rPr>
          <w:b/>
          <w:sz w:val="24"/>
          <w:szCs w:val="24"/>
        </w:rPr>
      </w:pPr>
    </w:p>
    <w:p w:rsidR="003F7090" w:rsidRDefault="003F7090" w:rsidP="003F1DBA">
      <w:pPr>
        <w:jc w:val="center"/>
        <w:rPr>
          <w:b/>
          <w:sz w:val="24"/>
          <w:szCs w:val="24"/>
        </w:rPr>
      </w:pPr>
    </w:p>
    <w:p w:rsidR="00102FC5" w:rsidRPr="00983BA0" w:rsidRDefault="00102FC5" w:rsidP="003F1DBA">
      <w:pPr>
        <w:rPr>
          <w:b/>
          <w:bCs/>
          <w:sz w:val="24"/>
          <w:szCs w:val="24"/>
        </w:rPr>
      </w:pPr>
    </w:p>
    <w:p w:rsidR="008A1A62" w:rsidRDefault="008A1A62" w:rsidP="003F1DBA">
      <w:pPr>
        <w:pStyle w:val="CabealhodoSumrio"/>
        <w:spacing w:before="0"/>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rsidR="00144811" w:rsidRPr="00983BA0" w:rsidRDefault="00144811" w:rsidP="003F1DBA">
          <w:pPr>
            <w:pStyle w:val="CabealhodoSumrio"/>
            <w:spacing w:before="0"/>
            <w:rPr>
              <w:rFonts w:ascii="Arial" w:hAnsi="Arial" w:cs="Arial"/>
              <w:color w:val="auto"/>
              <w:sz w:val="24"/>
              <w:szCs w:val="24"/>
            </w:rPr>
          </w:pPr>
          <w:r w:rsidRPr="00983BA0">
            <w:rPr>
              <w:rFonts w:ascii="Arial" w:hAnsi="Arial" w:cs="Arial"/>
              <w:color w:val="auto"/>
              <w:sz w:val="24"/>
              <w:szCs w:val="24"/>
            </w:rPr>
            <w:t>Sumário</w:t>
          </w:r>
        </w:p>
        <w:p w:rsidR="00144811" w:rsidRPr="00983BA0" w:rsidRDefault="00144811" w:rsidP="003F1DBA">
          <w:pPr>
            <w:rPr>
              <w:sz w:val="24"/>
              <w:szCs w:val="24"/>
            </w:rPr>
          </w:pPr>
        </w:p>
        <w:p w:rsidR="00144811" w:rsidRPr="00983BA0" w:rsidRDefault="00144811" w:rsidP="003F1DBA">
          <w:pPr>
            <w:pStyle w:val="Sumrio1"/>
            <w:tabs>
              <w:tab w:val="left" w:pos="440"/>
              <w:tab w:val="right" w:leader="dot" w:pos="9736"/>
            </w:tabs>
            <w:spacing w:after="0"/>
            <w:rPr>
              <w:rFonts w:eastAsiaTheme="minorEastAsia" w:cs="Arial"/>
              <w:noProof/>
              <w:sz w:val="24"/>
            </w:rPr>
          </w:pPr>
          <w:r w:rsidRPr="00983BA0">
            <w:rPr>
              <w:rFonts w:cs="Arial"/>
              <w:sz w:val="24"/>
            </w:rPr>
            <w:fldChar w:fldCharType="begin"/>
          </w:r>
          <w:r w:rsidRPr="00983BA0">
            <w:rPr>
              <w:rFonts w:cs="Arial"/>
              <w:sz w:val="24"/>
            </w:rPr>
            <w:instrText xml:space="preserve"> TOC \o "1-3" \h \z \u </w:instrText>
          </w:r>
          <w:r w:rsidRPr="00983BA0">
            <w:rPr>
              <w:rFonts w:cs="Arial"/>
              <w:sz w:val="24"/>
            </w:rPr>
            <w:fldChar w:fldCharType="separate"/>
          </w:r>
          <w:hyperlink w:anchor="_Toc104906818" w:history="1">
            <w:r w:rsidRPr="00983BA0">
              <w:rPr>
                <w:rStyle w:val="Hyperlink"/>
                <w:rFonts w:eastAsia="Calibri" w:cs="Arial"/>
                <w:b/>
                <w:noProof/>
                <w:color w:val="auto"/>
                <w:sz w:val="24"/>
              </w:rPr>
              <w:t>1.</w:t>
            </w:r>
            <w:r w:rsidRPr="00983BA0">
              <w:rPr>
                <w:rFonts w:eastAsiaTheme="minorEastAsia" w:cs="Arial"/>
                <w:noProof/>
                <w:sz w:val="24"/>
              </w:rPr>
              <w:tab/>
            </w:r>
            <w:r w:rsidRPr="00983BA0">
              <w:rPr>
                <w:rStyle w:val="Hyperlink"/>
                <w:rFonts w:eastAsia="Calibri" w:cs="Arial"/>
                <w:noProof/>
                <w:color w:val="auto"/>
                <w:sz w:val="24"/>
              </w:rPr>
              <w:t>OBJETO DA CONTRATAÇÃO DIRETA</w:t>
            </w:r>
            <w:r w:rsidRPr="00983BA0">
              <w:rPr>
                <w:rFonts w:cs="Arial"/>
                <w:noProof/>
                <w:webHidden/>
                <w:sz w:val="24"/>
              </w:rPr>
              <w:tab/>
            </w:r>
            <w:r w:rsidRPr="00983BA0">
              <w:rPr>
                <w:rFonts w:cs="Arial"/>
                <w:noProof/>
                <w:webHidden/>
                <w:sz w:val="24"/>
              </w:rPr>
              <w:fldChar w:fldCharType="begin"/>
            </w:r>
            <w:r w:rsidRPr="00983BA0">
              <w:rPr>
                <w:rFonts w:cs="Arial"/>
                <w:noProof/>
                <w:webHidden/>
                <w:sz w:val="24"/>
              </w:rPr>
              <w:instrText xml:space="preserve"> PAGEREF _Toc104906818 \h </w:instrText>
            </w:r>
            <w:r w:rsidRPr="00983BA0">
              <w:rPr>
                <w:rFonts w:cs="Arial"/>
                <w:noProof/>
                <w:webHidden/>
                <w:sz w:val="24"/>
              </w:rPr>
            </w:r>
            <w:r w:rsidRPr="00983BA0">
              <w:rPr>
                <w:rFonts w:cs="Arial"/>
                <w:noProof/>
                <w:webHidden/>
                <w:sz w:val="24"/>
              </w:rPr>
              <w:fldChar w:fldCharType="separate"/>
            </w:r>
            <w:r w:rsidR="00DD29D0">
              <w:rPr>
                <w:rFonts w:cs="Arial"/>
                <w:noProof/>
                <w:webHidden/>
                <w:sz w:val="24"/>
              </w:rPr>
              <w:t>3</w:t>
            </w:r>
            <w:r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19" w:history="1">
            <w:r w:rsidR="00144811" w:rsidRPr="00983BA0">
              <w:rPr>
                <w:rStyle w:val="Hyperlink"/>
                <w:rFonts w:eastAsia="Calibri" w:cs="Arial"/>
                <w:b/>
                <w:noProof/>
                <w:color w:val="auto"/>
                <w:sz w:val="24"/>
              </w:rPr>
              <w:t>2.</w:t>
            </w:r>
            <w:r w:rsidR="00144811" w:rsidRPr="00983BA0">
              <w:rPr>
                <w:rFonts w:eastAsiaTheme="minorEastAsia" w:cs="Arial"/>
                <w:noProof/>
                <w:sz w:val="24"/>
              </w:rPr>
              <w:tab/>
            </w:r>
            <w:r w:rsidR="00144811" w:rsidRPr="00983BA0">
              <w:rPr>
                <w:rStyle w:val="Hyperlink"/>
                <w:rFonts w:eastAsia="Calibri" w:cs="Arial"/>
                <w:noProof/>
                <w:color w:val="auto"/>
                <w:sz w:val="24"/>
              </w:rPr>
              <w:t>PARTICIPAÇÃO NA DISPENSA ELETRÔNICA.</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_Toc104906819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7</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0" w:history="1">
            <w:r w:rsidR="00144811" w:rsidRPr="00983BA0">
              <w:rPr>
                <w:rStyle w:val="Hyperlink"/>
                <w:rFonts w:eastAsia="Calibri" w:cs="Arial"/>
                <w:b/>
                <w:noProof/>
                <w:color w:val="auto"/>
                <w:sz w:val="24"/>
              </w:rPr>
              <w:t>3.</w:t>
            </w:r>
            <w:r w:rsidR="00144811" w:rsidRPr="00983BA0">
              <w:rPr>
                <w:rFonts w:eastAsiaTheme="minorEastAsia" w:cs="Arial"/>
                <w:noProof/>
                <w:sz w:val="24"/>
              </w:rPr>
              <w:tab/>
            </w:r>
            <w:r w:rsidR="00144811" w:rsidRPr="00983BA0">
              <w:rPr>
                <w:rStyle w:val="Hyperlink"/>
                <w:rFonts w:eastAsia="Calibri" w:cs="Arial"/>
                <w:noProof/>
                <w:color w:val="auto"/>
                <w:sz w:val="24"/>
              </w:rPr>
              <w:t>INGRESSO NA DISPENSA ELETRÔNICA E CADASTRAMENTO DA PROPOSTA INICIAL</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_Toc104906820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8</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1" w:history="1">
            <w:r w:rsidR="00144811" w:rsidRPr="00983BA0">
              <w:rPr>
                <w:rStyle w:val="Hyperlink"/>
                <w:rFonts w:eastAsia="Calibri" w:cs="Arial"/>
                <w:b/>
                <w:noProof/>
                <w:color w:val="auto"/>
                <w:sz w:val="24"/>
              </w:rPr>
              <w:t>4.</w:t>
            </w:r>
            <w:r w:rsidR="00144811" w:rsidRPr="00983BA0">
              <w:rPr>
                <w:rFonts w:eastAsiaTheme="minorEastAsia" w:cs="Arial"/>
                <w:noProof/>
                <w:sz w:val="24"/>
              </w:rPr>
              <w:tab/>
            </w:r>
            <w:r w:rsidR="00144811" w:rsidRPr="00983BA0">
              <w:rPr>
                <w:rStyle w:val="Hyperlink"/>
                <w:rFonts w:eastAsia="Calibri" w:cs="Arial"/>
                <w:noProof/>
                <w:color w:val="auto"/>
                <w:sz w:val="24"/>
              </w:rPr>
              <w:t>FASE DE LANCES</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_Toc104906821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9</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2" w:history="1">
            <w:r w:rsidR="00144811" w:rsidRPr="00983BA0">
              <w:rPr>
                <w:rStyle w:val="Hyperlink"/>
                <w:rFonts w:eastAsia="Calibri" w:cs="Arial"/>
                <w:b/>
                <w:noProof/>
                <w:color w:val="auto"/>
                <w:sz w:val="24"/>
              </w:rPr>
              <w:t>5.</w:t>
            </w:r>
            <w:r w:rsidR="00144811" w:rsidRPr="00983BA0">
              <w:rPr>
                <w:rFonts w:eastAsiaTheme="minorEastAsia" w:cs="Arial"/>
                <w:noProof/>
                <w:sz w:val="24"/>
              </w:rPr>
              <w:tab/>
            </w:r>
            <w:r w:rsidR="00144811" w:rsidRPr="00983BA0">
              <w:rPr>
                <w:rStyle w:val="Hyperlink"/>
                <w:rFonts w:eastAsia="Calibri" w:cs="Arial"/>
                <w:noProof/>
                <w:color w:val="auto"/>
                <w:sz w:val="24"/>
              </w:rPr>
              <w:t>JULGAMENTO DAS PROPOSTAS DE PREÇO</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_Toc104906822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10</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3" w:history="1">
            <w:r w:rsidR="00144811" w:rsidRPr="00983BA0">
              <w:rPr>
                <w:rStyle w:val="Hyperlink"/>
                <w:rFonts w:eastAsia="Calibri" w:cs="Arial"/>
                <w:b/>
                <w:noProof/>
                <w:color w:val="auto"/>
                <w:sz w:val="24"/>
              </w:rPr>
              <w:t>6.</w:t>
            </w:r>
            <w:r w:rsidR="00144811" w:rsidRPr="00983BA0">
              <w:rPr>
                <w:rFonts w:eastAsiaTheme="minorEastAsia" w:cs="Arial"/>
                <w:noProof/>
                <w:sz w:val="24"/>
              </w:rPr>
              <w:tab/>
            </w:r>
            <w:r w:rsidR="00144811" w:rsidRPr="00983BA0">
              <w:rPr>
                <w:rStyle w:val="Hyperlink"/>
                <w:rFonts w:eastAsia="Calibri" w:cs="Arial"/>
                <w:noProof/>
                <w:color w:val="auto"/>
                <w:sz w:val="24"/>
              </w:rPr>
              <w:t>HABILITAÇÃO</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_Toc104906823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11</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4" w:history="1">
            <w:r w:rsidR="00144811" w:rsidRPr="00983BA0">
              <w:rPr>
                <w:rStyle w:val="Hyperlink"/>
                <w:rFonts w:eastAsia="Calibri" w:cs="Arial"/>
                <w:b/>
                <w:noProof/>
                <w:color w:val="auto"/>
                <w:sz w:val="24"/>
              </w:rPr>
              <w:t>7.</w:t>
            </w:r>
            <w:r w:rsidR="00144811" w:rsidRPr="00983BA0">
              <w:rPr>
                <w:rFonts w:eastAsiaTheme="minorEastAsia" w:cs="Arial"/>
                <w:noProof/>
                <w:sz w:val="24"/>
              </w:rPr>
              <w:tab/>
            </w:r>
            <w:r w:rsidR="00144811" w:rsidRPr="00983BA0">
              <w:rPr>
                <w:rStyle w:val="Hyperlink"/>
                <w:rFonts w:eastAsia="Calibri" w:cs="Arial"/>
                <w:noProof/>
                <w:color w:val="auto"/>
                <w:sz w:val="24"/>
              </w:rPr>
              <w:t>CONTRATAÇÃO</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_Toc104906824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13</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5" w:history="1">
            <w:r w:rsidR="00144811" w:rsidRPr="00983BA0">
              <w:rPr>
                <w:rStyle w:val="Hyperlink"/>
                <w:rFonts w:eastAsia="Calibri" w:cs="Arial"/>
                <w:b/>
                <w:noProof/>
                <w:color w:val="auto"/>
                <w:sz w:val="24"/>
              </w:rPr>
              <w:t>8.</w:t>
            </w:r>
            <w:r w:rsidR="00144811" w:rsidRPr="00983BA0">
              <w:rPr>
                <w:rFonts w:eastAsiaTheme="minorEastAsia" w:cs="Arial"/>
                <w:noProof/>
                <w:sz w:val="24"/>
              </w:rPr>
              <w:tab/>
            </w:r>
            <w:r w:rsidR="00144811" w:rsidRPr="00983BA0">
              <w:rPr>
                <w:rStyle w:val="Hyperlink"/>
                <w:rFonts w:eastAsia="Calibri" w:cs="Arial"/>
                <w:noProof/>
                <w:color w:val="auto"/>
                <w:sz w:val="24"/>
              </w:rPr>
              <w:t>SANÇÕES</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_Toc104906825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14</w:t>
            </w:r>
            <w:r w:rsidR="00144811" w:rsidRPr="00983BA0">
              <w:rPr>
                <w:rFonts w:cs="Arial"/>
                <w:noProof/>
                <w:webHidden/>
                <w:sz w:val="24"/>
              </w:rPr>
              <w:fldChar w:fldCharType="end"/>
            </w:r>
          </w:hyperlink>
        </w:p>
        <w:p w:rsidR="00144811" w:rsidRPr="00983BA0" w:rsidRDefault="00DD29D0" w:rsidP="003F1DBA">
          <w:pPr>
            <w:pStyle w:val="Sumrio1"/>
            <w:tabs>
              <w:tab w:val="left" w:pos="440"/>
              <w:tab w:val="right" w:leader="dot" w:pos="9736"/>
            </w:tabs>
            <w:spacing w:after="0"/>
            <w:rPr>
              <w:rFonts w:eastAsiaTheme="minorEastAsia" w:cs="Arial"/>
              <w:noProof/>
              <w:sz w:val="24"/>
            </w:rPr>
          </w:pPr>
          <w:hyperlink w:anchor="_Toc104906826" w:history="1">
            <w:r w:rsidR="00144811" w:rsidRPr="00983BA0">
              <w:rPr>
                <w:rStyle w:val="Hyperlink"/>
                <w:rFonts w:eastAsia="Calibri" w:cs="Arial"/>
                <w:b/>
                <w:noProof/>
                <w:color w:val="auto"/>
                <w:sz w:val="24"/>
              </w:rPr>
              <w:t>9.</w:t>
            </w:r>
            <w:r w:rsidR="00144811" w:rsidRPr="00983BA0">
              <w:rPr>
                <w:rFonts w:eastAsiaTheme="minorEastAsia" w:cs="Arial"/>
                <w:noProof/>
                <w:sz w:val="24"/>
              </w:rPr>
              <w:tab/>
            </w:r>
            <w:r w:rsidR="00144811" w:rsidRPr="00983BA0">
              <w:rPr>
                <w:rStyle w:val="Hyperlink"/>
                <w:rFonts w:eastAsia="Calibri" w:cs="Arial"/>
                <w:noProof/>
                <w:color w:val="auto"/>
                <w:sz w:val="24"/>
              </w:rPr>
              <w:t>DAS DISPOSIÇÕES GERAIS</w:t>
            </w:r>
            <w:r w:rsidR="00144811" w:rsidRPr="00983BA0">
              <w:rPr>
                <w:rFonts w:cs="Arial"/>
                <w:noProof/>
                <w:webHidden/>
                <w:sz w:val="24"/>
              </w:rPr>
              <w:tab/>
            </w:r>
            <w:r w:rsidR="00144811" w:rsidRPr="00983BA0">
              <w:rPr>
                <w:rFonts w:cs="Arial"/>
                <w:noProof/>
                <w:webHidden/>
                <w:sz w:val="24"/>
              </w:rPr>
              <w:fldChar w:fldCharType="begin"/>
            </w:r>
            <w:r w:rsidR="00144811" w:rsidRPr="00983BA0">
              <w:rPr>
                <w:rFonts w:cs="Arial"/>
                <w:noProof/>
                <w:webHidden/>
                <w:sz w:val="24"/>
              </w:rPr>
              <w:instrText xml:space="preserve"> PAGEREF _Toc104906826 \h </w:instrText>
            </w:r>
            <w:r w:rsidR="00144811" w:rsidRPr="00983BA0">
              <w:rPr>
                <w:rFonts w:cs="Arial"/>
                <w:noProof/>
                <w:webHidden/>
                <w:sz w:val="24"/>
              </w:rPr>
            </w:r>
            <w:r w:rsidR="00144811" w:rsidRPr="00983BA0">
              <w:rPr>
                <w:rFonts w:cs="Arial"/>
                <w:noProof/>
                <w:webHidden/>
                <w:sz w:val="24"/>
              </w:rPr>
              <w:fldChar w:fldCharType="separate"/>
            </w:r>
            <w:r>
              <w:rPr>
                <w:rFonts w:cs="Arial"/>
                <w:noProof/>
                <w:webHidden/>
                <w:sz w:val="24"/>
              </w:rPr>
              <w:t>16</w:t>
            </w:r>
            <w:r w:rsidR="00144811" w:rsidRPr="00983BA0">
              <w:rPr>
                <w:rFonts w:cs="Arial"/>
                <w:noProof/>
                <w:webHidden/>
                <w:sz w:val="24"/>
              </w:rPr>
              <w:fldChar w:fldCharType="end"/>
            </w:r>
          </w:hyperlink>
        </w:p>
        <w:p w:rsidR="00144811" w:rsidRPr="00983BA0" w:rsidRDefault="00144811" w:rsidP="003F1DBA">
          <w:pPr>
            <w:rPr>
              <w:sz w:val="24"/>
              <w:szCs w:val="24"/>
            </w:rPr>
          </w:pPr>
          <w:r w:rsidRPr="00983BA0">
            <w:rPr>
              <w:b/>
              <w:bCs/>
              <w:sz w:val="24"/>
              <w:szCs w:val="24"/>
            </w:rPr>
            <w:fldChar w:fldCharType="end"/>
          </w:r>
        </w:p>
      </w:sdtContent>
    </w:sdt>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8A1A62" w:rsidRDefault="008A1A62" w:rsidP="003F1DBA">
      <w:pPr>
        <w:spacing w:line="276" w:lineRule="auto"/>
        <w:jc w:val="center"/>
        <w:rPr>
          <w:b/>
          <w:bCs/>
          <w:i/>
          <w:iCs/>
          <w:sz w:val="24"/>
          <w:szCs w:val="24"/>
        </w:rPr>
      </w:pPr>
    </w:p>
    <w:p w:rsidR="003F7090" w:rsidRDefault="003F7090" w:rsidP="003F1DBA">
      <w:pPr>
        <w:spacing w:line="276" w:lineRule="auto"/>
        <w:jc w:val="center"/>
        <w:rPr>
          <w:b/>
          <w:bCs/>
          <w:i/>
          <w:iCs/>
          <w:sz w:val="24"/>
          <w:szCs w:val="24"/>
        </w:rPr>
      </w:pPr>
    </w:p>
    <w:p w:rsidR="003F7090" w:rsidRDefault="003F7090" w:rsidP="003F1DBA">
      <w:pPr>
        <w:spacing w:line="276" w:lineRule="auto"/>
        <w:jc w:val="center"/>
        <w:rPr>
          <w:b/>
          <w:bCs/>
          <w:i/>
          <w:iCs/>
          <w:sz w:val="24"/>
          <w:szCs w:val="24"/>
        </w:rPr>
      </w:pPr>
    </w:p>
    <w:p w:rsidR="003F7090" w:rsidRDefault="003F7090" w:rsidP="003F1DBA">
      <w:pPr>
        <w:spacing w:line="276" w:lineRule="auto"/>
        <w:jc w:val="center"/>
        <w:rPr>
          <w:b/>
          <w:bCs/>
          <w:i/>
          <w:iCs/>
          <w:sz w:val="24"/>
          <w:szCs w:val="24"/>
        </w:rPr>
      </w:pPr>
    </w:p>
    <w:p w:rsidR="003F7090" w:rsidRDefault="003F7090" w:rsidP="003F1DBA">
      <w:pPr>
        <w:spacing w:line="276" w:lineRule="auto"/>
        <w:jc w:val="center"/>
        <w:rPr>
          <w:b/>
          <w:bCs/>
          <w:i/>
          <w:iCs/>
          <w:sz w:val="24"/>
          <w:szCs w:val="24"/>
        </w:rPr>
      </w:pPr>
    </w:p>
    <w:p w:rsidR="00A26329" w:rsidRDefault="00A26329" w:rsidP="003F1DBA">
      <w:pPr>
        <w:spacing w:line="276" w:lineRule="auto"/>
        <w:jc w:val="center"/>
        <w:rPr>
          <w:b/>
          <w:bCs/>
          <w:i/>
          <w:iCs/>
          <w:sz w:val="24"/>
          <w:szCs w:val="24"/>
        </w:rPr>
      </w:pPr>
    </w:p>
    <w:p w:rsidR="00A26329" w:rsidRDefault="00A26329" w:rsidP="003F1DBA">
      <w:pPr>
        <w:spacing w:line="276" w:lineRule="auto"/>
        <w:jc w:val="center"/>
        <w:rPr>
          <w:b/>
          <w:bCs/>
          <w:i/>
          <w:iCs/>
          <w:sz w:val="24"/>
          <w:szCs w:val="24"/>
        </w:rPr>
      </w:pPr>
    </w:p>
    <w:p w:rsidR="00A26329" w:rsidRDefault="00A26329" w:rsidP="003F1DBA">
      <w:pPr>
        <w:spacing w:line="276" w:lineRule="auto"/>
        <w:jc w:val="center"/>
        <w:rPr>
          <w:b/>
          <w:bCs/>
          <w:i/>
          <w:iCs/>
          <w:sz w:val="24"/>
          <w:szCs w:val="24"/>
        </w:rPr>
      </w:pPr>
    </w:p>
    <w:p w:rsidR="00144811" w:rsidRPr="00983BA0" w:rsidRDefault="00144811" w:rsidP="003F1DBA">
      <w:pPr>
        <w:spacing w:line="276" w:lineRule="auto"/>
        <w:jc w:val="center"/>
        <w:rPr>
          <w:b/>
          <w:bCs/>
          <w:i/>
          <w:iCs/>
          <w:sz w:val="24"/>
          <w:szCs w:val="24"/>
        </w:rPr>
      </w:pPr>
    </w:p>
    <w:p w:rsidR="00144811" w:rsidRPr="00983BA0" w:rsidRDefault="00144811" w:rsidP="003F1DBA">
      <w:pPr>
        <w:spacing w:line="276" w:lineRule="auto"/>
        <w:jc w:val="center"/>
        <w:rPr>
          <w:b/>
          <w:bCs/>
          <w:sz w:val="24"/>
          <w:szCs w:val="24"/>
        </w:rPr>
      </w:pPr>
      <w:r w:rsidRPr="00983BA0">
        <w:rPr>
          <w:b/>
          <w:bCs/>
          <w:sz w:val="24"/>
          <w:szCs w:val="24"/>
        </w:rPr>
        <w:t xml:space="preserve">AVISO DE DISPENSA ELETRÔNICA Nº </w:t>
      </w:r>
      <w:r w:rsidR="006018FC">
        <w:rPr>
          <w:b/>
          <w:bCs/>
          <w:sz w:val="24"/>
          <w:szCs w:val="24"/>
        </w:rPr>
        <w:t>00</w:t>
      </w:r>
      <w:r w:rsidR="00B647EC">
        <w:rPr>
          <w:b/>
          <w:bCs/>
          <w:sz w:val="24"/>
          <w:szCs w:val="24"/>
        </w:rPr>
        <w:t>04</w:t>
      </w:r>
      <w:r w:rsidR="006018FC">
        <w:rPr>
          <w:b/>
          <w:bCs/>
          <w:sz w:val="24"/>
          <w:szCs w:val="24"/>
        </w:rPr>
        <w:t>/202</w:t>
      </w:r>
      <w:r w:rsidR="00A26329">
        <w:rPr>
          <w:b/>
          <w:bCs/>
          <w:sz w:val="24"/>
          <w:szCs w:val="24"/>
        </w:rPr>
        <w:t>6</w:t>
      </w:r>
    </w:p>
    <w:p w:rsidR="00144811" w:rsidRPr="00983BA0" w:rsidRDefault="008A1A62" w:rsidP="003F1DBA">
      <w:pPr>
        <w:spacing w:line="276" w:lineRule="auto"/>
        <w:ind w:right="-15"/>
        <w:jc w:val="center"/>
        <w:rPr>
          <w:b/>
          <w:bCs/>
          <w:sz w:val="24"/>
          <w:szCs w:val="24"/>
        </w:rPr>
      </w:pPr>
      <w:r>
        <w:rPr>
          <w:b/>
          <w:bCs/>
          <w:sz w:val="24"/>
          <w:szCs w:val="24"/>
        </w:rPr>
        <w:t xml:space="preserve">(Processo Administrativo </w:t>
      </w:r>
      <w:r w:rsidR="00921D63">
        <w:rPr>
          <w:b/>
          <w:bCs/>
          <w:sz w:val="24"/>
          <w:szCs w:val="24"/>
        </w:rPr>
        <w:t>n.º</w:t>
      </w:r>
      <w:r>
        <w:rPr>
          <w:b/>
          <w:bCs/>
          <w:sz w:val="24"/>
          <w:szCs w:val="24"/>
        </w:rPr>
        <w:t xml:space="preserve"> </w:t>
      </w:r>
      <w:r w:rsidR="00F56C14">
        <w:rPr>
          <w:b/>
          <w:bCs/>
          <w:sz w:val="24"/>
          <w:szCs w:val="24"/>
        </w:rPr>
        <w:t>00</w:t>
      </w:r>
      <w:r w:rsidR="00921D63">
        <w:rPr>
          <w:b/>
          <w:bCs/>
          <w:sz w:val="24"/>
          <w:szCs w:val="24"/>
        </w:rPr>
        <w:t>31</w:t>
      </w:r>
      <w:r w:rsidR="006018FC">
        <w:rPr>
          <w:b/>
          <w:bCs/>
          <w:sz w:val="24"/>
          <w:szCs w:val="24"/>
        </w:rPr>
        <w:t>/202</w:t>
      </w:r>
      <w:r w:rsidR="00A26329">
        <w:rPr>
          <w:b/>
          <w:bCs/>
          <w:sz w:val="24"/>
          <w:szCs w:val="24"/>
        </w:rPr>
        <w:t>6</w:t>
      </w:r>
      <w:r w:rsidR="00144811" w:rsidRPr="00983BA0">
        <w:rPr>
          <w:b/>
          <w:bCs/>
          <w:sz w:val="24"/>
          <w:szCs w:val="24"/>
        </w:rPr>
        <w:t>)</w:t>
      </w:r>
    </w:p>
    <w:p w:rsidR="00144811" w:rsidRPr="00983BA0" w:rsidRDefault="00144811" w:rsidP="003F1DBA">
      <w:pPr>
        <w:rPr>
          <w:sz w:val="24"/>
          <w:szCs w:val="24"/>
        </w:rPr>
      </w:pPr>
    </w:p>
    <w:p w:rsidR="00144811" w:rsidRPr="00983BA0" w:rsidRDefault="00144811" w:rsidP="003F1DBA">
      <w:pPr>
        <w:snapToGrid w:val="0"/>
        <w:spacing w:line="276" w:lineRule="auto"/>
        <w:ind w:right="-30"/>
        <w:jc w:val="both"/>
        <w:rPr>
          <w:sz w:val="24"/>
          <w:szCs w:val="24"/>
        </w:rPr>
      </w:pPr>
      <w:r w:rsidRPr="00983BA0">
        <w:rPr>
          <w:sz w:val="24"/>
          <w:szCs w:val="24"/>
        </w:rPr>
        <w:t xml:space="preserve">Torna-se público que o MUNICÍPIO DE DOUTOR ULYSSES, por meio da Secretaria Municipal de Administração através Superintendência de Compras e Licitações, realizará Dispensa Eletrônica, </w:t>
      </w:r>
      <w:r w:rsidRPr="00983BA0">
        <w:rPr>
          <w:bCs/>
          <w:sz w:val="24"/>
          <w:szCs w:val="24"/>
        </w:rPr>
        <w:t>com critério de julgamento</w:t>
      </w:r>
      <w:r w:rsidRPr="00983BA0">
        <w:rPr>
          <w:b/>
          <w:bCs/>
          <w:sz w:val="24"/>
          <w:szCs w:val="24"/>
        </w:rPr>
        <w:t xml:space="preserve"> </w:t>
      </w:r>
      <w:r w:rsidRPr="00983BA0">
        <w:rPr>
          <w:sz w:val="24"/>
          <w:szCs w:val="24"/>
        </w:rPr>
        <w:t>menor preço,</w:t>
      </w:r>
      <w:r w:rsidRPr="00983BA0">
        <w:rPr>
          <w:b/>
          <w:bCs/>
          <w:i/>
          <w:sz w:val="24"/>
          <w:szCs w:val="24"/>
        </w:rPr>
        <w:t xml:space="preserve"> </w:t>
      </w:r>
      <w:r w:rsidRPr="00983BA0">
        <w:rPr>
          <w:sz w:val="24"/>
          <w:szCs w:val="24"/>
        </w:rPr>
        <w:t>na hipótese do art. 75</w:t>
      </w:r>
      <w:r w:rsidRPr="00983BA0">
        <w:rPr>
          <w:i/>
          <w:iCs/>
          <w:sz w:val="24"/>
          <w:szCs w:val="24"/>
        </w:rPr>
        <w:t>, inciso II da L</w:t>
      </w:r>
      <w:r w:rsidRPr="00983BA0">
        <w:rPr>
          <w:bCs/>
          <w:sz w:val="24"/>
          <w:szCs w:val="24"/>
        </w:rPr>
        <w:t xml:space="preserve">ei nº </w:t>
      </w:r>
      <w:r w:rsidR="00765AAA">
        <w:rPr>
          <w:bCs/>
          <w:sz w:val="24"/>
          <w:szCs w:val="24"/>
        </w:rPr>
        <w:t>14.133, de 1º de abril de 2021;</w:t>
      </w:r>
      <w:proofErr w:type="gramStart"/>
      <w:r w:rsidR="00765AAA">
        <w:rPr>
          <w:bCs/>
          <w:sz w:val="24"/>
          <w:szCs w:val="24"/>
        </w:rPr>
        <w:t xml:space="preserve"> </w:t>
      </w:r>
      <w:r w:rsidRPr="00983BA0">
        <w:rPr>
          <w:bCs/>
          <w:sz w:val="24"/>
          <w:szCs w:val="24"/>
        </w:rPr>
        <w:t xml:space="preserve"> </w:t>
      </w:r>
      <w:proofErr w:type="gramEnd"/>
      <w:r w:rsidRPr="00983BA0">
        <w:rPr>
          <w:bCs/>
          <w:sz w:val="24"/>
          <w:szCs w:val="24"/>
        </w:rPr>
        <w:t>Art. 2, inciso II d</w:t>
      </w:r>
      <w:r w:rsidR="00765AAA">
        <w:rPr>
          <w:bCs/>
          <w:sz w:val="24"/>
          <w:szCs w:val="24"/>
        </w:rPr>
        <w:t xml:space="preserve">o Decreto Municipal nº 089/2022; Decreto Municipal nº 002/2023; </w:t>
      </w:r>
      <w:r w:rsidRPr="00983BA0">
        <w:rPr>
          <w:bCs/>
          <w:sz w:val="24"/>
          <w:szCs w:val="24"/>
        </w:rPr>
        <w:t xml:space="preserve"> e da Instrução Normativa SEGES/ME nº 67/2021 e demais legislação aplicável</w:t>
      </w:r>
      <w:r w:rsidRPr="00983BA0">
        <w:rPr>
          <w:sz w:val="24"/>
          <w:szCs w:val="24"/>
        </w:rPr>
        <w:t>.</w:t>
      </w:r>
    </w:p>
    <w:p w:rsidR="00144811" w:rsidRPr="00983BA0" w:rsidRDefault="00144811" w:rsidP="003F1DBA">
      <w:pPr>
        <w:spacing w:line="276" w:lineRule="auto"/>
        <w:jc w:val="both"/>
        <w:rPr>
          <w:sz w:val="24"/>
          <w:szCs w:val="24"/>
        </w:rPr>
      </w:pPr>
    </w:p>
    <w:p w:rsidR="00F56C14" w:rsidRDefault="00F56C14" w:rsidP="00F56C14">
      <w:pPr>
        <w:pStyle w:val="Corpodetexto"/>
        <w:jc w:val="both"/>
      </w:pPr>
      <w:r>
        <w:rPr>
          <w:b/>
        </w:rPr>
        <w:t>RECEBIMENTO DE PROPOSTAS</w:t>
      </w:r>
      <w:r w:rsidRPr="00920375">
        <w:rPr>
          <w:b/>
        </w:rPr>
        <w:t>:</w:t>
      </w:r>
      <w:r>
        <w:t xml:space="preserve"> até o dia</w:t>
      </w:r>
      <w:proofErr w:type="gramStart"/>
      <w:r>
        <w:t xml:space="preserve">  </w:t>
      </w:r>
      <w:proofErr w:type="gramEnd"/>
      <w:r w:rsidR="00A26329">
        <w:t>XX</w:t>
      </w:r>
      <w:r>
        <w:t>/0</w:t>
      </w:r>
      <w:r w:rsidR="00A26329">
        <w:t>X</w:t>
      </w:r>
      <w:r>
        <w:t>/202</w:t>
      </w:r>
      <w:r w:rsidR="00A26329">
        <w:t>6</w:t>
      </w:r>
      <w:r>
        <w:t xml:space="preserve"> às </w:t>
      </w:r>
      <w:r w:rsidR="00A26329">
        <w:t>08h5</w:t>
      </w:r>
      <w:r>
        <w:t>5min.</w:t>
      </w:r>
    </w:p>
    <w:p w:rsidR="00F56C14" w:rsidRDefault="00F56C14" w:rsidP="00F56C14">
      <w:pPr>
        <w:pStyle w:val="Corpodetexto"/>
        <w:jc w:val="both"/>
      </w:pPr>
      <w:r w:rsidRPr="00920375">
        <w:rPr>
          <w:b/>
        </w:rPr>
        <w:t xml:space="preserve">DATA </w:t>
      </w:r>
      <w:r>
        <w:rPr>
          <w:b/>
        </w:rPr>
        <w:t>DE ABERTURA DA FASE DE DISPUTA</w:t>
      </w:r>
      <w:r w:rsidRPr="00920375">
        <w:rPr>
          <w:b/>
        </w:rPr>
        <w:t>:</w:t>
      </w:r>
      <w:r>
        <w:t xml:space="preserve"> </w:t>
      </w:r>
      <w:r w:rsidR="00A26329">
        <w:t>XX</w:t>
      </w:r>
      <w:r>
        <w:t>/0</w:t>
      </w:r>
      <w:r w:rsidR="00A26329">
        <w:t>X</w:t>
      </w:r>
      <w:r>
        <w:t>/202</w:t>
      </w:r>
      <w:r w:rsidR="00A26329">
        <w:t>6</w:t>
      </w:r>
    </w:p>
    <w:p w:rsidR="00F56C14" w:rsidRDefault="00F56C14" w:rsidP="00F56C14">
      <w:pPr>
        <w:pStyle w:val="Corpodetexto"/>
        <w:jc w:val="both"/>
      </w:pPr>
      <w:r w:rsidRPr="00920375">
        <w:rPr>
          <w:b/>
        </w:rPr>
        <w:t xml:space="preserve">HORÁRIO </w:t>
      </w:r>
      <w:r>
        <w:rPr>
          <w:b/>
        </w:rPr>
        <w:t xml:space="preserve">DE INÍCIO </w:t>
      </w:r>
      <w:r w:rsidRPr="00920375">
        <w:rPr>
          <w:b/>
        </w:rPr>
        <w:t xml:space="preserve">DA FASE DE </w:t>
      </w:r>
      <w:r>
        <w:rPr>
          <w:b/>
        </w:rPr>
        <w:t>DISPUTA</w:t>
      </w:r>
      <w:r w:rsidRPr="00920375">
        <w:rPr>
          <w:b/>
        </w:rPr>
        <w:t>:</w:t>
      </w:r>
      <w:r w:rsidR="00A26329">
        <w:t xml:space="preserve"> 09h05</w:t>
      </w:r>
      <w:r>
        <w:t xml:space="preserve">min </w:t>
      </w:r>
    </w:p>
    <w:p w:rsidR="00F56C14" w:rsidRPr="00396D53" w:rsidRDefault="00F56C14" w:rsidP="00F56C14">
      <w:pPr>
        <w:pStyle w:val="Corpodetexto"/>
        <w:jc w:val="both"/>
      </w:pPr>
      <w:r>
        <w:rPr>
          <w:b/>
        </w:rPr>
        <w:t>DURAÇÃO DA DISPUTA:</w:t>
      </w:r>
      <w:r>
        <w:t xml:space="preserve"> 06</w:t>
      </w:r>
      <w:r w:rsidRPr="00A5483E">
        <w:t xml:space="preserve"> (</w:t>
      </w:r>
      <w:r>
        <w:t>SEIS</w:t>
      </w:r>
      <w:r w:rsidRPr="00A5483E">
        <w:t>) HORAS</w:t>
      </w:r>
    </w:p>
    <w:p w:rsidR="00F56C14" w:rsidRDefault="00F56C14" w:rsidP="00F56C14">
      <w:pPr>
        <w:pStyle w:val="Corpodetexto"/>
        <w:jc w:val="both"/>
      </w:pPr>
      <w:r w:rsidRPr="00920375">
        <w:rPr>
          <w:b/>
        </w:rPr>
        <w:t>LINK PARA REALIZAÇÃO DA SESSÃO DA DISPUTA:</w:t>
      </w:r>
      <w:r>
        <w:t xml:space="preserve">  </w:t>
      </w:r>
      <w:hyperlink r:id="rId13" w:history="1">
        <w:r w:rsidRPr="00DF38B2">
          <w:rPr>
            <w:rStyle w:val="Hyperlink"/>
          </w:rPr>
          <w:t>https://www.bll.org.br</w:t>
        </w:r>
      </w:hyperlink>
      <w:r>
        <w:rPr>
          <w:rStyle w:val="Hyperlink"/>
        </w:rPr>
        <w:t>.</w:t>
      </w:r>
      <w:r>
        <w:t xml:space="preserve">  </w:t>
      </w:r>
      <w:r>
        <w:cr/>
      </w:r>
      <w:r w:rsidRPr="00C12AA8">
        <w:rPr>
          <w:b/>
        </w:rPr>
        <w:t>REFERENCIA DE HORÁRIO:</w:t>
      </w:r>
      <w:r>
        <w:tab/>
        <w:t>Horário de Brasília/DF.</w:t>
      </w:r>
    </w:p>
    <w:p w:rsidR="00B54BAF" w:rsidRPr="00983BA0" w:rsidRDefault="00B54BAF" w:rsidP="003F1DBA">
      <w:pPr>
        <w:rPr>
          <w:sz w:val="24"/>
          <w:szCs w:val="24"/>
        </w:rPr>
      </w:pPr>
    </w:p>
    <w:p w:rsidR="00144811" w:rsidRPr="00B54BAF"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0" w:name="_Toc104906818"/>
      <w:r w:rsidRPr="00B54BAF">
        <w:rPr>
          <w:rFonts w:ascii="Arial" w:hAnsi="Arial" w:cs="Arial"/>
          <w:sz w:val="24"/>
          <w:szCs w:val="24"/>
        </w:rPr>
        <w:t>OBJETO DA CONTRATAÇÃO DIRETA</w:t>
      </w:r>
      <w:bookmarkEnd w:id="0"/>
    </w:p>
    <w:p w:rsidR="00144811" w:rsidRPr="00A26329" w:rsidRDefault="00A26329" w:rsidP="00A26329">
      <w:pPr>
        <w:pStyle w:val="PargrafodaLista"/>
        <w:numPr>
          <w:ilvl w:val="0"/>
          <w:numId w:val="3"/>
        </w:numPr>
        <w:spacing w:line="276" w:lineRule="auto"/>
        <w:rPr>
          <w:bCs/>
          <w:sz w:val="24"/>
          <w:szCs w:val="24"/>
        </w:rPr>
      </w:pPr>
      <w:r w:rsidRPr="00A26329">
        <w:rPr>
          <w:sz w:val="24"/>
          <w:szCs w:val="24"/>
          <w:shd w:val="clear" w:color="auto" w:fill="FFFFFF"/>
        </w:rPr>
        <w:t>CONTRATAÇÃO DE CONSULTORIA TÉCNICA ESPECIALIZADA PARA REGULARIZAR SUA SITUAÇÃO PREVIDENCIÁRIA, MEDIANTE SANEAMENTO DO PROCESSO ADMINISTRATIVO PREVIDENCIÁRIO (PAP), ALIMENTAÇÃO E REGULARIZAÇÃO DOS SISTEMAS DO MINISTÉRIO DA PREVIDÊNCIA (CADPREV, DAIR, DIPR, DPIN, GESCON E SISP-PREV), BEM COMO ADOÇÃO DAS PROVIDÊNCIAS NECESSÁRIAS À HABILITAÇÃO DO ENTE AOS BENEFÍCIOS DE PARCELAMENTO PREVISTOS NA EC 136/2025</w:t>
      </w:r>
      <w:r w:rsidR="00524260" w:rsidRPr="00A26329">
        <w:rPr>
          <w:sz w:val="24"/>
          <w:szCs w:val="24"/>
        </w:rPr>
        <w:t xml:space="preserve">, </w:t>
      </w:r>
      <w:r w:rsidR="009D7063" w:rsidRPr="00A26329">
        <w:rPr>
          <w:sz w:val="24"/>
          <w:szCs w:val="24"/>
        </w:rPr>
        <w:t>conforme</w:t>
      </w:r>
      <w:r w:rsidR="00144811" w:rsidRPr="00A26329">
        <w:rPr>
          <w:sz w:val="24"/>
          <w:szCs w:val="24"/>
        </w:rPr>
        <w:t xml:space="preserve"> exigências estabelecidas no Termo de Referencia Anexo </w:t>
      </w:r>
      <w:r w:rsidR="003F7090" w:rsidRPr="00A26329">
        <w:rPr>
          <w:sz w:val="24"/>
          <w:szCs w:val="24"/>
        </w:rPr>
        <w:t>I</w:t>
      </w:r>
      <w:r w:rsidR="00144811" w:rsidRPr="00A26329">
        <w:rPr>
          <w:sz w:val="24"/>
          <w:szCs w:val="24"/>
        </w:rPr>
        <w:t xml:space="preserve">I e neste Aviso de Contratação Direta e seus </w:t>
      </w:r>
      <w:r w:rsidR="003044DE" w:rsidRPr="00A26329">
        <w:rPr>
          <w:sz w:val="24"/>
          <w:szCs w:val="24"/>
        </w:rPr>
        <w:t>A</w:t>
      </w:r>
      <w:r w:rsidR="00144811" w:rsidRPr="00A26329">
        <w:rPr>
          <w:sz w:val="24"/>
          <w:szCs w:val="24"/>
        </w:rPr>
        <w:t>nexos.</w:t>
      </w:r>
    </w:p>
    <w:p w:rsidR="00144811" w:rsidRPr="00983BA0" w:rsidRDefault="00144811" w:rsidP="00DE126F">
      <w:pPr>
        <w:pStyle w:val="PADRO"/>
        <w:keepNext w:val="0"/>
        <w:widowControl/>
        <w:numPr>
          <w:ilvl w:val="1"/>
          <w:numId w:val="3"/>
        </w:numPr>
        <w:shd w:val="clear" w:color="auto" w:fill="auto"/>
        <w:spacing w:before="0" w:after="0"/>
        <w:rPr>
          <w:rFonts w:ascii="Arial" w:hAnsi="Arial" w:cs="Arial"/>
          <w:sz w:val="24"/>
        </w:rPr>
      </w:pPr>
      <w:r w:rsidRPr="00983BA0">
        <w:rPr>
          <w:rFonts w:ascii="Arial" w:hAnsi="Arial" w:cs="Arial"/>
          <w:i/>
          <w:iCs/>
          <w:sz w:val="24"/>
        </w:rPr>
        <w:t xml:space="preserve">A contratação ocorrerá em </w:t>
      </w:r>
      <w:r w:rsidR="00A26329">
        <w:rPr>
          <w:rFonts w:ascii="Arial" w:hAnsi="Arial" w:cs="Arial"/>
          <w:i/>
          <w:iCs/>
          <w:sz w:val="24"/>
        </w:rPr>
        <w:t>lote único</w:t>
      </w:r>
      <w:r w:rsidRPr="00983BA0">
        <w:rPr>
          <w:rFonts w:ascii="Arial" w:hAnsi="Arial" w:cs="Arial"/>
          <w:b/>
          <w:bCs/>
          <w:i/>
          <w:iCs/>
          <w:sz w:val="24"/>
        </w:rPr>
        <w:t>,</w:t>
      </w:r>
      <w:r w:rsidRPr="00983BA0">
        <w:rPr>
          <w:rFonts w:ascii="Arial" w:hAnsi="Arial" w:cs="Arial"/>
          <w:i/>
          <w:iCs/>
          <w:sz w:val="24"/>
        </w:rPr>
        <w:t xml:space="preserve"> conforme tabela constante abaixo.</w:t>
      </w:r>
    </w:p>
    <w:tbl>
      <w:tblPr>
        <w:tblW w:w="52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696"/>
        <w:gridCol w:w="3009"/>
        <w:gridCol w:w="1133"/>
        <w:gridCol w:w="993"/>
        <w:gridCol w:w="1277"/>
        <w:gridCol w:w="1267"/>
        <w:gridCol w:w="1484"/>
      </w:tblGrid>
      <w:tr w:rsidR="00DF32DB" w:rsidRPr="00D04C9F" w:rsidTr="00514FC5">
        <w:trPr>
          <w:jc w:val="center"/>
        </w:trPr>
        <w:tc>
          <w:tcPr>
            <w:tcW w:w="353" w:type="pct"/>
            <w:vAlign w:val="center"/>
          </w:tcPr>
          <w:p w:rsidR="00DF32DB" w:rsidRPr="00D04C9F" w:rsidRDefault="00DF32DB" w:rsidP="003F1DBA">
            <w:pPr>
              <w:suppressAutoHyphens/>
              <w:jc w:val="center"/>
              <w:rPr>
                <w:b/>
                <w:bCs/>
                <w:sz w:val="20"/>
                <w:szCs w:val="20"/>
              </w:rPr>
            </w:pPr>
            <w:r w:rsidRPr="00D04C9F">
              <w:rPr>
                <w:b/>
                <w:bCs/>
                <w:sz w:val="20"/>
                <w:szCs w:val="20"/>
              </w:rPr>
              <w:t>LOTE</w:t>
            </w:r>
          </w:p>
        </w:tc>
        <w:tc>
          <w:tcPr>
            <w:tcW w:w="328" w:type="pct"/>
            <w:vAlign w:val="center"/>
          </w:tcPr>
          <w:p w:rsidR="00DF32DB" w:rsidRPr="00D04C9F" w:rsidRDefault="00DF32DB" w:rsidP="006711A0">
            <w:pPr>
              <w:suppressAutoHyphens/>
              <w:jc w:val="center"/>
              <w:rPr>
                <w:b/>
                <w:bCs/>
                <w:sz w:val="20"/>
                <w:szCs w:val="20"/>
              </w:rPr>
            </w:pPr>
            <w:r>
              <w:rPr>
                <w:b/>
                <w:bCs/>
                <w:sz w:val="20"/>
                <w:szCs w:val="20"/>
              </w:rPr>
              <w:t>ITEM</w:t>
            </w:r>
          </w:p>
        </w:tc>
        <w:tc>
          <w:tcPr>
            <w:tcW w:w="1418" w:type="pct"/>
            <w:vAlign w:val="center"/>
          </w:tcPr>
          <w:p w:rsidR="00DF32DB" w:rsidRPr="00D04C9F" w:rsidRDefault="00DF32DB" w:rsidP="003F1DBA">
            <w:pPr>
              <w:jc w:val="center"/>
              <w:rPr>
                <w:b/>
                <w:bCs/>
                <w:sz w:val="20"/>
                <w:szCs w:val="20"/>
              </w:rPr>
            </w:pPr>
            <w:r w:rsidRPr="00D04C9F">
              <w:rPr>
                <w:b/>
                <w:bCs/>
                <w:sz w:val="20"/>
                <w:szCs w:val="20"/>
              </w:rPr>
              <w:t>DESCRIÇÃO/</w:t>
            </w:r>
          </w:p>
          <w:p w:rsidR="00DF32DB" w:rsidRPr="00D04C9F" w:rsidRDefault="00DF32DB" w:rsidP="003F1DBA">
            <w:pPr>
              <w:suppressAutoHyphens/>
              <w:jc w:val="center"/>
              <w:rPr>
                <w:b/>
                <w:bCs/>
                <w:sz w:val="20"/>
                <w:szCs w:val="20"/>
              </w:rPr>
            </w:pPr>
            <w:r w:rsidRPr="00D04C9F">
              <w:rPr>
                <w:b/>
                <w:bCs/>
                <w:sz w:val="20"/>
                <w:szCs w:val="20"/>
              </w:rPr>
              <w:t>ESPECIFICAÇÃO</w:t>
            </w:r>
          </w:p>
        </w:tc>
        <w:tc>
          <w:tcPr>
            <w:tcW w:w="534" w:type="pct"/>
            <w:vAlign w:val="center"/>
          </w:tcPr>
          <w:p w:rsidR="00DF32DB" w:rsidRPr="00D04C9F" w:rsidRDefault="00DF32DB" w:rsidP="003F1DBA">
            <w:pPr>
              <w:suppressAutoHyphens/>
              <w:jc w:val="center"/>
              <w:rPr>
                <w:b/>
                <w:bCs/>
                <w:sz w:val="20"/>
                <w:szCs w:val="20"/>
              </w:rPr>
            </w:pPr>
            <w:r w:rsidRPr="00D04C9F">
              <w:rPr>
                <w:b/>
                <w:bCs/>
                <w:sz w:val="20"/>
                <w:szCs w:val="20"/>
              </w:rPr>
              <w:t>UNIDADE DE MEDIDA</w:t>
            </w:r>
          </w:p>
        </w:tc>
        <w:tc>
          <w:tcPr>
            <w:tcW w:w="468" w:type="pct"/>
            <w:vAlign w:val="center"/>
          </w:tcPr>
          <w:p w:rsidR="00DF32DB" w:rsidRPr="00D04C9F" w:rsidRDefault="00DF32DB" w:rsidP="003F1DBA">
            <w:pPr>
              <w:suppressAutoHyphens/>
              <w:jc w:val="center"/>
              <w:rPr>
                <w:b/>
                <w:bCs/>
                <w:sz w:val="20"/>
                <w:szCs w:val="20"/>
              </w:rPr>
            </w:pPr>
            <w:r w:rsidRPr="00D04C9F">
              <w:rPr>
                <w:b/>
                <w:bCs/>
                <w:sz w:val="20"/>
                <w:szCs w:val="20"/>
              </w:rPr>
              <w:t>QUANT.</w:t>
            </w:r>
          </w:p>
        </w:tc>
        <w:tc>
          <w:tcPr>
            <w:tcW w:w="602" w:type="pct"/>
            <w:vAlign w:val="center"/>
          </w:tcPr>
          <w:p w:rsidR="00DF32DB" w:rsidRDefault="00DF32DB" w:rsidP="003F1DBA">
            <w:pPr>
              <w:suppressAutoHyphens/>
              <w:jc w:val="center"/>
              <w:rPr>
                <w:b/>
                <w:bCs/>
                <w:sz w:val="20"/>
                <w:szCs w:val="20"/>
              </w:rPr>
            </w:pPr>
            <w:r w:rsidRPr="00D04C9F">
              <w:rPr>
                <w:b/>
                <w:bCs/>
                <w:sz w:val="20"/>
                <w:szCs w:val="20"/>
              </w:rPr>
              <w:t>PREÇO ESTIMADO</w:t>
            </w:r>
          </w:p>
          <w:p w:rsidR="00921D63" w:rsidRPr="00D04C9F" w:rsidRDefault="00921D63" w:rsidP="003F1DBA">
            <w:pPr>
              <w:suppressAutoHyphens/>
              <w:jc w:val="center"/>
              <w:rPr>
                <w:b/>
                <w:bCs/>
                <w:sz w:val="20"/>
                <w:szCs w:val="20"/>
              </w:rPr>
            </w:pPr>
            <w:r>
              <w:rPr>
                <w:b/>
                <w:bCs/>
                <w:sz w:val="20"/>
                <w:szCs w:val="20"/>
              </w:rPr>
              <w:t>MENSAL</w:t>
            </w:r>
          </w:p>
        </w:tc>
        <w:tc>
          <w:tcPr>
            <w:tcW w:w="597" w:type="pct"/>
            <w:vAlign w:val="center"/>
          </w:tcPr>
          <w:p w:rsidR="00DF32DB" w:rsidRPr="00D04C9F" w:rsidRDefault="00DF32DB" w:rsidP="003F1DBA">
            <w:pPr>
              <w:suppressAutoHyphens/>
              <w:jc w:val="center"/>
              <w:rPr>
                <w:b/>
                <w:bCs/>
                <w:sz w:val="20"/>
                <w:szCs w:val="20"/>
              </w:rPr>
            </w:pPr>
            <w:r w:rsidRPr="00D04C9F">
              <w:rPr>
                <w:b/>
                <w:bCs/>
                <w:sz w:val="20"/>
                <w:szCs w:val="20"/>
              </w:rPr>
              <w:t>VALOR TOTAL</w:t>
            </w:r>
          </w:p>
        </w:tc>
        <w:tc>
          <w:tcPr>
            <w:tcW w:w="699" w:type="pct"/>
            <w:vAlign w:val="center"/>
          </w:tcPr>
          <w:p w:rsidR="00DF32DB" w:rsidRPr="00D04C9F" w:rsidRDefault="00DF32DB" w:rsidP="003F1DBA">
            <w:pPr>
              <w:suppressAutoHyphens/>
              <w:jc w:val="center"/>
              <w:rPr>
                <w:b/>
                <w:bCs/>
                <w:sz w:val="20"/>
                <w:szCs w:val="20"/>
              </w:rPr>
            </w:pPr>
            <w:r w:rsidRPr="00D04C9F">
              <w:rPr>
                <w:b/>
                <w:bCs/>
                <w:sz w:val="20"/>
                <w:szCs w:val="20"/>
              </w:rPr>
              <w:t>LOCAL DE EXECUÇÃO</w:t>
            </w:r>
          </w:p>
        </w:tc>
      </w:tr>
      <w:tr w:rsidR="00DF32DB" w:rsidRPr="00D04C9F" w:rsidTr="00514FC5">
        <w:trPr>
          <w:jc w:val="center"/>
        </w:trPr>
        <w:tc>
          <w:tcPr>
            <w:tcW w:w="353" w:type="pct"/>
            <w:vAlign w:val="center"/>
          </w:tcPr>
          <w:p w:rsidR="00DF32DB" w:rsidRPr="00D04C9F" w:rsidRDefault="00DF32DB" w:rsidP="00DF32DB">
            <w:pPr>
              <w:suppressAutoHyphens/>
              <w:spacing w:line="276" w:lineRule="auto"/>
              <w:jc w:val="center"/>
              <w:rPr>
                <w:b/>
                <w:sz w:val="20"/>
                <w:szCs w:val="20"/>
              </w:rPr>
            </w:pPr>
            <w:proofErr w:type="gramStart"/>
            <w:r w:rsidRPr="00D04C9F">
              <w:rPr>
                <w:b/>
                <w:sz w:val="20"/>
                <w:szCs w:val="20"/>
              </w:rPr>
              <w:t>1</w:t>
            </w:r>
            <w:proofErr w:type="gramEnd"/>
          </w:p>
        </w:tc>
        <w:tc>
          <w:tcPr>
            <w:tcW w:w="328" w:type="pct"/>
            <w:vAlign w:val="center"/>
          </w:tcPr>
          <w:p w:rsidR="00DF32DB" w:rsidRPr="00D04C9F" w:rsidRDefault="00DF32DB" w:rsidP="00DF32DB">
            <w:pPr>
              <w:suppressAutoHyphens/>
              <w:spacing w:line="276" w:lineRule="auto"/>
              <w:jc w:val="center"/>
              <w:rPr>
                <w:b/>
                <w:sz w:val="20"/>
                <w:szCs w:val="20"/>
              </w:rPr>
            </w:pPr>
            <w:proofErr w:type="gramStart"/>
            <w:r w:rsidRPr="00D04C9F">
              <w:rPr>
                <w:b/>
                <w:sz w:val="20"/>
                <w:szCs w:val="20"/>
              </w:rPr>
              <w:t>1</w:t>
            </w:r>
            <w:proofErr w:type="gramEnd"/>
          </w:p>
        </w:tc>
        <w:tc>
          <w:tcPr>
            <w:tcW w:w="1418" w:type="pct"/>
            <w:vAlign w:val="center"/>
          </w:tcPr>
          <w:p w:rsidR="00514FC5" w:rsidRPr="00466126" w:rsidRDefault="00514FC5" w:rsidP="00514FC5">
            <w:pPr>
              <w:spacing w:line="360" w:lineRule="auto"/>
              <w:ind w:firstLine="709"/>
              <w:jc w:val="both"/>
            </w:pPr>
            <w:r w:rsidRPr="00466126">
              <w:t xml:space="preserve">I – Promover o saneamento, auditoria, consolidação e </w:t>
            </w:r>
            <w:proofErr w:type="spellStart"/>
            <w:r w:rsidRPr="00466126">
              <w:t>reparcelamento</w:t>
            </w:r>
            <w:proofErr w:type="spellEnd"/>
            <w:r w:rsidRPr="00466126">
              <w:t xml:space="preserve"> dos passivos previdenciários municipais, em conformidade com a Emenda Constitucional nº </w:t>
            </w:r>
            <w:r w:rsidRPr="00466126">
              <w:lastRenderedPageBreak/>
              <w:t>136/2025, mediante conferência de folhas de pagamento, guias de recolhimento e demais documentos correlatos, assegurando a correta regularização das informações junto aos órgãos competentes;</w:t>
            </w:r>
          </w:p>
          <w:p w:rsidR="00514FC5" w:rsidRPr="00466126" w:rsidRDefault="00514FC5" w:rsidP="00514FC5">
            <w:pPr>
              <w:spacing w:line="360" w:lineRule="auto"/>
              <w:ind w:firstLine="709"/>
              <w:jc w:val="both"/>
            </w:pPr>
            <w:r w:rsidRPr="00466126">
              <w:t>II – Regularizar pendências administrativas e contenciosas relacionadas ao Regime Próprio de Previdência Social – RPPS, mediante defesa técnica especializada e saneamento de apontamentos constantes em processos administrativos previdenciários, visando à manutenção e/ou obtenção do Certificado de Regularidade Previdenciária – CRP;</w:t>
            </w:r>
          </w:p>
          <w:p w:rsidR="00514FC5" w:rsidRPr="00466126" w:rsidRDefault="00514FC5" w:rsidP="00514FC5">
            <w:pPr>
              <w:spacing w:line="360" w:lineRule="auto"/>
              <w:ind w:firstLine="709"/>
              <w:jc w:val="both"/>
            </w:pPr>
            <w:r w:rsidRPr="00466126">
              <w:t xml:space="preserve">III – Estruturar e adequar os procedimentos necessários à </w:t>
            </w:r>
            <w:proofErr w:type="gramStart"/>
            <w:r w:rsidRPr="00466126">
              <w:t>implementação</w:t>
            </w:r>
            <w:proofErr w:type="gramEnd"/>
            <w:r w:rsidRPr="00466126">
              <w:t xml:space="preserve"> e operacionalização do Regime de Previdência Complementar – RPC, incluindo apoio técnico na elaboração, revisão ou retificação de atos </w:t>
            </w:r>
            <w:r w:rsidRPr="00466126">
              <w:lastRenderedPageBreak/>
              <w:t>normativos, convênios e contratos pertinentes;</w:t>
            </w:r>
          </w:p>
          <w:p w:rsidR="00514FC5" w:rsidRPr="00466126" w:rsidRDefault="00514FC5" w:rsidP="00514FC5">
            <w:pPr>
              <w:spacing w:line="360" w:lineRule="auto"/>
              <w:ind w:firstLine="709"/>
              <w:jc w:val="both"/>
            </w:pPr>
            <w:r w:rsidRPr="00466126">
              <w:t>IV – Viabilizar a operacionalização da Compensação Previdenciária – COMPREV, mediante assessoramento técnico na formalização de adesões, contratos e procedimentos administrativos necessários à recuperação de créditos previdenciários, promovendo maior equilíbrio financeiro ao fundo municipal de previdência;</w:t>
            </w:r>
          </w:p>
          <w:p w:rsidR="00514FC5" w:rsidRPr="00466126" w:rsidRDefault="00514FC5" w:rsidP="00514FC5">
            <w:pPr>
              <w:spacing w:line="360" w:lineRule="auto"/>
              <w:ind w:firstLine="709"/>
              <w:jc w:val="both"/>
            </w:pPr>
            <w:r w:rsidRPr="00466126">
              <w:t>V – Assegurar suporte técnico especializado para operacionalização e alimentação adequada dos sistemas previdenciários oficiais, incluindo CADPREV, DAIR, DIPR, DPIN, GESCON e SISP-PREV, promovendo maior eficiência administrativa e conformidade legal;</w:t>
            </w:r>
          </w:p>
          <w:p w:rsidR="00514FC5" w:rsidRPr="00466126" w:rsidRDefault="00514FC5" w:rsidP="00514FC5">
            <w:pPr>
              <w:spacing w:line="360" w:lineRule="auto"/>
              <w:ind w:firstLine="709"/>
              <w:jc w:val="both"/>
            </w:pPr>
            <w:r w:rsidRPr="00466126">
              <w:t xml:space="preserve">VI – Capacitar e qualificar os servidores municipais envolvidos na gestão previdenciária, </w:t>
            </w:r>
          </w:p>
          <w:p w:rsidR="00514FC5" w:rsidRPr="00466126" w:rsidRDefault="00514FC5" w:rsidP="00514FC5">
            <w:pPr>
              <w:spacing w:line="360" w:lineRule="auto"/>
              <w:ind w:firstLine="709"/>
              <w:jc w:val="both"/>
            </w:pPr>
            <w:proofErr w:type="gramStart"/>
            <w:r w:rsidRPr="00466126">
              <w:t>mediante</w:t>
            </w:r>
            <w:proofErr w:type="gramEnd"/>
            <w:r w:rsidRPr="00466126">
              <w:t xml:space="preserve"> treinamento técnico </w:t>
            </w:r>
            <w:r w:rsidRPr="00466126">
              <w:lastRenderedPageBreak/>
              <w:t>estruturado, workshops, acompanhamento prático, suporte técnico contínuo e fornecimento de materiais orientativos, garantindo a efetiva transferência de conhecimento e autonomia operacional da equipe interna;</w:t>
            </w:r>
          </w:p>
          <w:p w:rsidR="00514FC5" w:rsidRPr="00466126" w:rsidRDefault="00514FC5" w:rsidP="00514FC5">
            <w:pPr>
              <w:spacing w:line="360" w:lineRule="auto"/>
              <w:ind w:firstLine="709"/>
              <w:jc w:val="both"/>
            </w:pPr>
            <w:r w:rsidRPr="00466126">
              <w:t>VII – Padronizar fluxos, procedimentos e rotinas administrativas previdenciárias por meio da elaboração de manuais, memoriais descritivos e fluxogramas, visando à institucionalização das práticas adotadas e à melhoria contínua da gestão previdenciária municipal;</w:t>
            </w:r>
          </w:p>
          <w:p w:rsidR="00DF32DB" w:rsidRPr="00D04C9F" w:rsidRDefault="00514FC5" w:rsidP="00514FC5">
            <w:pPr>
              <w:suppressAutoHyphens/>
              <w:spacing w:line="276" w:lineRule="auto"/>
              <w:jc w:val="both"/>
              <w:rPr>
                <w:sz w:val="20"/>
                <w:szCs w:val="20"/>
              </w:rPr>
            </w:pPr>
            <w:r w:rsidRPr="00466126">
              <w:t xml:space="preserve">VIII – Fortalecer a capacidade técnica e administrativa do Município para atuação preventiva e corretiva na gestão previdenciária, reduzindo riscos de inconsistências, penalidades administrativas e prejuízos financeiros </w:t>
            </w:r>
            <w:proofErr w:type="gramStart"/>
            <w:r w:rsidRPr="00466126">
              <w:t>futuros</w:t>
            </w:r>
            <w:proofErr w:type="gramEnd"/>
          </w:p>
        </w:tc>
        <w:tc>
          <w:tcPr>
            <w:tcW w:w="534" w:type="pct"/>
            <w:vAlign w:val="center"/>
          </w:tcPr>
          <w:p w:rsidR="00DF32DB" w:rsidRPr="00D04C9F" w:rsidRDefault="00DF32DB" w:rsidP="00DF32DB">
            <w:pPr>
              <w:suppressAutoHyphens/>
              <w:spacing w:line="276" w:lineRule="auto"/>
              <w:jc w:val="center"/>
              <w:rPr>
                <w:sz w:val="20"/>
                <w:szCs w:val="20"/>
              </w:rPr>
            </w:pPr>
            <w:r w:rsidRPr="00D04C9F">
              <w:rPr>
                <w:sz w:val="20"/>
                <w:szCs w:val="20"/>
              </w:rPr>
              <w:lastRenderedPageBreak/>
              <w:t>Serviço</w:t>
            </w:r>
          </w:p>
        </w:tc>
        <w:tc>
          <w:tcPr>
            <w:tcW w:w="468" w:type="pct"/>
            <w:vAlign w:val="center"/>
          </w:tcPr>
          <w:p w:rsidR="00DF32DB" w:rsidRPr="00D04C9F" w:rsidRDefault="00DF32DB" w:rsidP="00DF32DB">
            <w:pPr>
              <w:suppressAutoHyphens/>
              <w:spacing w:line="276" w:lineRule="auto"/>
              <w:jc w:val="center"/>
              <w:rPr>
                <w:sz w:val="20"/>
                <w:szCs w:val="20"/>
              </w:rPr>
            </w:pPr>
            <w:r>
              <w:rPr>
                <w:sz w:val="20"/>
                <w:szCs w:val="20"/>
              </w:rPr>
              <w:t>12</w:t>
            </w:r>
          </w:p>
        </w:tc>
        <w:tc>
          <w:tcPr>
            <w:tcW w:w="602" w:type="pct"/>
            <w:vAlign w:val="center"/>
          </w:tcPr>
          <w:p w:rsidR="00DF32DB" w:rsidRPr="00D04C9F" w:rsidRDefault="00DF32DB" w:rsidP="00514FC5">
            <w:pPr>
              <w:suppressAutoHyphens/>
              <w:spacing w:line="276" w:lineRule="auto"/>
              <w:jc w:val="center"/>
              <w:rPr>
                <w:sz w:val="20"/>
                <w:szCs w:val="20"/>
              </w:rPr>
            </w:pPr>
            <w:r>
              <w:rPr>
                <w:sz w:val="20"/>
                <w:szCs w:val="20"/>
              </w:rPr>
              <w:t xml:space="preserve">R$ </w:t>
            </w:r>
            <w:r w:rsidR="00514FC5">
              <w:rPr>
                <w:sz w:val="20"/>
                <w:szCs w:val="20"/>
              </w:rPr>
              <w:t>5</w:t>
            </w:r>
            <w:r>
              <w:rPr>
                <w:sz w:val="20"/>
                <w:szCs w:val="20"/>
              </w:rPr>
              <w:t>.</w:t>
            </w:r>
            <w:r w:rsidR="00514FC5">
              <w:rPr>
                <w:sz w:val="20"/>
                <w:szCs w:val="20"/>
              </w:rPr>
              <w:t>452</w:t>
            </w:r>
            <w:r>
              <w:rPr>
                <w:sz w:val="20"/>
                <w:szCs w:val="20"/>
              </w:rPr>
              <w:t>,</w:t>
            </w:r>
            <w:r w:rsidR="00514FC5">
              <w:rPr>
                <w:sz w:val="20"/>
                <w:szCs w:val="20"/>
              </w:rPr>
              <w:t>22</w:t>
            </w:r>
          </w:p>
        </w:tc>
        <w:tc>
          <w:tcPr>
            <w:tcW w:w="597" w:type="pct"/>
            <w:vAlign w:val="center"/>
          </w:tcPr>
          <w:p w:rsidR="00DF32DB" w:rsidRPr="00D04C9F" w:rsidRDefault="00DF32DB" w:rsidP="00514FC5">
            <w:pPr>
              <w:suppressAutoHyphens/>
              <w:spacing w:line="276" w:lineRule="auto"/>
              <w:jc w:val="center"/>
              <w:rPr>
                <w:sz w:val="20"/>
                <w:szCs w:val="20"/>
              </w:rPr>
            </w:pPr>
            <w:r>
              <w:rPr>
                <w:sz w:val="20"/>
                <w:szCs w:val="20"/>
              </w:rPr>
              <w:t xml:space="preserve">R$ </w:t>
            </w:r>
            <w:r w:rsidR="00514FC5">
              <w:rPr>
                <w:sz w:val="20"/>
                <w:szCs w:val="20"/>
              </w:rPr>
              <w:t>65</w:t>
            </w:r>
            <w:r>
              <w:rPr>
                <w:sz w:val="20"/>
                <w:szCs w:val="20"/>
              </w:rPr>
              <w:t>.</w:t>
            </w:r>
            <w:r w:rsidR="00514FC5">
              <w:rPr>
                <w:sz w:val="20"/>
                <w:szCs w:val="20"/>
              </w:rPr>
              <w:t>426</w:t>
            </w:r>
            <w:r>
              <w:rPr>
                <w:sz w:val="20"/>
                <w:szCs w:val="20"/>
              </w:rPr>
              <w:t>,</w:t>
            </w:r>
            <w:r w:rsidR="00514FC5">
              <w:rPr>
                <w:sz w:val="20"/>
                <w:szCs w:val="20"/>
              </w:rPr>
              <w:t>68</w:t>
            </w:r>
          </w:p>
        </w:tc>
        <w:tc>
          <w:tcPr>
            <w:tcW w:w="699" w:type="pct"/>
            <w:vAlign w:val="center"/>
          </w:tcPr>
          <w:p w:rsidR="00DF32DB" w:rsidRPr="00D04C9F" w:rsidRDefault="00DF32DB" w:rsidP="00514FC5">
            <w:pPr>
              <w:suppressAutoHyphens/>
              <w:spacing w:line="276" w:lineRule="auto"/>
              <w:jc w:val="both"/>
              <w:rPr>
                <w:sz w:val="20"/>
                <w:szCs w:val="20"/>
              </w:rPr>
            </w:pPr>
            <w:r>
              <w:rPr>
                <w:sz w:val="20"/>
                <w:szCs w:val="20"/>
              </w:rPr>
              <w:t xml:space="preserve">Secretaria Municipal de </w:t>
            </w:r>
            <w:r w:rsidR="00514FC5">
              <w:rPr>
                <w:sz w:val="20"/>
                <w:szCs w:val="20"/>
              </w:rPr>
              <w:t>Administração e Instituto de Previdência do Município de Doutor Ulysses-PR</w:t>
            </w:r>
            <w:r>
              <w:rPr>
                <w:sz w:val="20"/>
                <w:szCs w:val="20"/>
              </w:rPr>
              <w:t xml:space="preserve">, Avenida São João Batista, S/N, Centro, CEP: </w:t>
            </w:r>
            <w:proofErr w:type="gramStart"/>
            <w:r>
              <w:rPr>
                <w:sz w:val="20"/>
                <w:szCs w:val="20"/>
              </w:rPr>
              <w:t>83.590-</w:t>
            </w:r>
            <w:r>
              <w:rPr>
                <w:sz w:val="20"/>
                <w:szCs w:val="20"/>
              </w:rPr>
              <w:lastRenderedPageBreak/>
              <w:t>000, Doutor</w:t>
            </w:r>
            <w:proofErr w:type="gramEnd"/>
            <w:r>
              <w:rPr>
                <w:sz w:val="20"/>
                <w:szCs w:val="20"/>
              </w:rPr>
              <w:t xml:space="preserve"> Ulysses/PR</w:t>
            </w:r>
          </w:p>
        </w:tc>
      </w:tr>
    </w:tbl>
    <w:p w:rsidR="00521095" w:rsidRDefault="00521095" w:rsidP="00DE126F">
      <w:pPr>
        <w:pStyle w:val="PADRO"/>
        <w:keepNext w:val="0"/>
        <w:widowControl/>
        <w:numPr>
          <w:ilvl w:val="2"/>
          <w:numId w:val="3"/>
        </w:numPr>
        <w:shd w:val="clear" w:color="auto" w:fill="auto"/>
        <w:spacing w:before="0" w:after="0"/>
        <w:rPr>
          <w:rFonts w:ascii="Arial" w:hAnsi="Arial" w:cs="Arial"/>
          <w:sz w:val="24"/>
        </w:rPr>
      </w:pPr>
      <w:r>
        <w:rPr>
          <w:rFonts w:ascii="Arial" w:hAnsi="Arial" w:cs="Arial"/>
          <w:sz w:val="24"/>
        </w:rPr>
        <w:lastRenderedPageBreak/>
        <w:t xml:space="preserve">Valor total estimado é de R$ </w:t>
      </w:r>
      <w:r w:rsidR="005C1730">
        <w:rPr>
          <w:rFonts w:ascii="Arial" w:hAnsi="Arial" w:cs="Arial"/>
          <w:sz w:val="24"/>
        </w:rPr>
        <w:t>65</w:t>
      </w:r>
      <w:r>
        <w:rPr>
          <w:rFonts w:ascii="Arial" w:hAnsi="Arial" w:cs="Arial"/>
          <w:sz w:val="24"/>
        </w:rPr>
        <w:t>.</w:t>
      </w:r>
      <w:r w:rsidR="005C1730">
        <w:rPr>
          <w:rFonts w:ascii="Arial" w:hAnsi="Arial" w:cs="Arial"/>
          <w:sz w:val="24"/>
        </w:rPr>
        <w:t>426</w:t>
      </w:r>
      <w:r>
        <w:rPr>
          <w:rFonts w:ascii="Arial" w:hAnsi="Arial" w:cs="Arial"/>
          <w:sz w:val="24"/>
        </w:rPr>
        <w:t>,</w:t>
      </w:r>
      <w:r w:rsidR="005C1730">
        <w:rPr>
          <w:rFonts w:ascii="Arial" w:hAnsi="Arial" w:cs="Arial"/>
          <w:sz w:val="24"/>
        </w:rPr>
        <w:t>68</w:t>
      </w:r>
      <w:r>
        <w:rPr>
          <w:rFonts w:ascii="Arial" w:hAnsi="Arial" w:cs="Arial"/>
          <w:sz w:val="24"/>
        </w:rPr>
        <w:t xml:space="preserve"> (</w:t>
      </w:r>
      <w:r w:rsidR="005C1730">
        <w:rPr>
          <w:rFonts w:ascii="Arial" w:hAnsi="Arial" w:cs="Arial"/>
          <w:sz w:val="24"/>
        </w:rPr>
        <w:t>Sessenta e cinco mil quatrocentos e vinte e seis reais e sessenta e oito centavos</w:t>
      </w:r>
      <w:r>
        <w:rPr>
          <w:rFonts w:ascii="Arial" w:hAnsi="Arial" w:cs="Arial"/>
          <w:sz w:val="24"/>
        </w:rPr>
        <w:t>);</w:t>
      </w:r>
    </w:p>
    <w:p w:rsidR="00144811" w:rsidRDefault="00144811" w:rsidP="00DE126F">
      <w:pPr>
        <w:pStyle w:val="PADRO"/>
        <w:keepNext w:val="0"/>
        <w:widowControl/>
        <w:numPr>
          <w:ilvl w:val="1"/>
          <w:numId w:val="3"/>
        </w:numPr>
        <w:shd w:val="clear" w:color="auto" w:fill="auto"/>
        <w:spacing w:before="0" w:after="0" w:line="259" w:lineRule="auto"/>
        <w:rPr>
          <w:rFonts w:ascii="Arial" w:hAnsi="Arial" w:cs="Arial"/>
          <w:sz w:val="24"/>
        </w:rPr>
      </w:pPr>
      <w:r w:rsidRPr="00983BA0">
        <w:rPr>
          <w:rFonts w:ascii="Arial" w:hAnsi="Arial" w:cs="Arial"/>
          <w:sz w:val="24"/>
        </w:rPr>
        <w:t>O critério de julgamento adotado será o</w:t>
      </w:r>
      <w:r w:rsidRPr="00983BA0">
        <w:rPr>
          <w:rFonts w:ascii="Arial" w:hAnsi="Arial" w:cs="Arial"/>
          <w:i/>
          <w:iCs/>
          <w:sz w:val="24"/>
        </w:rPr>
        <w:t xml:space="preserve"> menor preço,</w:t>
      </w:r>
      <w:r w:rsidRPr="00983BA0">
        <w:rPr>
          <w:rFonts w:ascii="Arial" w:hAnsi="Arial" w:cs="Arial"/>
          <w:sz w:val="24"/>
        </w:rPr>
        <w:t xml:space="preserve"> observadas as exigências contidas neste Aviso de Contratação Direta e seus Anexos quanto às especificações do objeto.</w:t>
      </w:r>
    </w:p>
    <w:p w:rsidR="009D093A" w:rsidRPr="00983BA0" w:rsidRDefault="009D093A" w:rsidP="009D093A">
      <w:pPr>
        <w:pStyle w:val="PADRO"/>
        <w:keepNext w:val="0"/>
        <w:widowControl/>
        <w:shd w:val="clear" w:color="auto" w:fill="auto"/>
        <w:spacing w:before="0" w:after="0" w:line="259" w:lineRule="auto"/>
        <w:ind w:left="792" w:firstLine="0"/>
        <w:rPr>
          <w:rFonts w:ascii="Arial" w:hAnsi="Arial" w:cs="Arial"/>
          <w:sz w:val="24"/>
        </w:rPr>
      </w:pPr>
    </w:p>
    <w:p w:rsidR="00144811" w:rsidRPr="003F1DBA"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1" w:name="_Toc104906819"/>
      <w:r w:rsidRPr="003F1DBA">
        <w:rPr>
          <w:rFonts w:ascii="Arial" w:hAnsi="Arial" w:cs="Arial"/>
          <w:sz w:val="24"/>
          <w:szCs w:val="24"/>
        </w:rPr>
        <w:lastRenderedPageBreak/>
        <w:t>PARTICIPAÇÃO NA DISPENSA ELETRÔNICA.</w:t>
      </w:r>
      <w:bookmarkEnd w:id="1"/>
    </w:p>
    <w:p w:rsidR="00144811" w:rsidRPr="00983BA0" w:rsidRDefault="00144811" w:rsidP="00DE126F">
      <w:pPr>
        <w:widowControl/>
        <w:numPr>
          <w:ilvl w:val="1"/>
          <w:numId w:val="3"/>
        </w:numPr>
        <w:autoSpaceDN/>
        <w:snapToGrid w:val="0"/>
        <w:spacing w:line="276" w:lineRule="auto"/>
        <w:jc w:val="both"/>
        <w:rPr>
          <w:sz w:val="24"/>
          <w:szCs w:val="24"/>
        </w:rPr>
      </w:pPr>
      <w:r w:rsidRPr="00983BA0">
        <w:rPr>
          <w:sz w:val="24"/>
          <w:szCs w:val="24"/>
        </w:rPr>
        <w:t xml:space="preserve">A participação </w:t>
      </w:r>
      <w:proofErr w:type="gramStart"/>
      <w:r w:rsidRPr="00983BA0">
        <w:rPr>
          <w:sz w:val="24"/>
          <w:szCs w:val="24"/>
        </w:rPr>
        <w:t>na presente</w:t>
      </w:r>
      <w:proofErr w:type="gramEnd"/>
      <w:r w:rsidRPr="00983BA0">
        <w:rPr>
          <w:sz w:val="24"/>
          <w:szCs w:val="24"/>
        </w:rPr>
        <w:t xml:space="preserve"> dispensa eletrônica se dará mediante </w:t>
      </w:r>
      <w:r w:rsidRPr="00983BA0">
        <w:rPr>
          <w:bCs/>
          <w:sz w:val="24"/>
          <w:szCs w:val="24"/>
        </w:rPr>
        <w:t>Sistema de Dispensa Eletrônica</w:t>
      </w:r>
      <w:r w:rsidRPr="00983BA0">
        <w:rPr>
          <w:sz w:val="24"/>
          <w:szCs w:val="24"/>
        </w:rPr>
        <w:t xml:space="preserve"> da empresa BLL – Bolsa de Licitações e Leilões do Brasil, disponível no </w:t>
      </w:r>
      <w:r w:rsidRPr="00983BA0">
        <w:rPr>
          <w:bCs/>
          <w:sz w:val="24"/>
          <w:szCs w:val="24"/>
        </w:rPr>
        <w:t xml:space="preserve">endereço eletrônico </w:t>
      </w:r>
      <w:r w:rsidRPr="00983BA0">
        <w:rPr>
          <w:sz w:val="24"/>
          <w:szCs w:val="24"/>
        </w:rPr>
        <w:t>https:// www.bll.org.br/</w:t>
      </w:r>
    </w:p>
    <w:p w:rsidR="00144811" w:rsidRPr="00983BA0" w:rsidRDefault="00144811" w:rsidP="00DE126F">
      <w:pPr>
        <w:widowControl/>
        <w:numPr>
          <w:ilvl w:val="2"/>
          <w:numId w:val="3"/>
        </w:numPr>
        <w:autoSpaceDN/>
        <w:snapToGrid w:val="0"/>
        <w:spacing w:line="276" w:lineRule="auto"/>
        <w:jc w:val="both"/>
        <w:rPr>
          <w:sz w:val="24"/>
          <w:szCs w:val="24"/>
        </w:rPr>
      </w:pPr>
      <w:r w:rsidRPr="00983BA0">
        <w:rPr>
          <w:sz w:val="24"/>
          <w:szCs w:val="24"/>
        </w:rPr>
        <w:t>Para realização de cadastro e acesso a plataforma de Licitações da Bolsa de Licitações e Leilões do Brasil local onde se realizará o presente Certame,</w:t>
      </w:r>
      <w:proofErr w:type="gramStart"/>
      <w:r w:rsidRPr="00983BA0">
        <w:rPr>
          <w:sz w:val="24"/>
          <w:szCs w:val="24"/>
        </w:rPr>
        <w:t xml:space="preserve">  </w:t>
      </w:r>
      <w:proofErr w:type="gramEnd"/>
      <w:r w:rsidRPr="00983BA0">
        <w:rPr>
          <w:sz w:val="24"/>
          <w:szCs w:val="24"/>
        </w:rPr>
        <w:t xml:space="preserve">orientamos entrar em contato com o Suporte ao Fornecedor pelo telefone (41) 3097-4600 ou através do e-mail </w:t>
      </w:r>
      <w:hyperlink r:id="rId14" w:history="1">
        <w:r w:rsidRPr="00983BA0">
          <w:rPr>
            <w:rStyle w:val="Hyperlink"/>
            <w:color w:val="auto"/>
            <w:sz w:val="24"/>
            <w:szCs w:val="24"/>
          </w:rPr>
          <w:t>contato@bll.org.br</w:t>
        </w:r>
      </w:hyperlink>
      <w:r w:rsidRPr="00983BA0">
        <w:rPr>
          <w:sz w:val="24"/>
          <w:szCs w:val="24"/>
        </w:rPr>
        <w:t xml:space="preserve">. </w:t>
      </w:r>
    </w:p>
    <w:p w:rsidR="00144811" w:rsidRPr="00983BA0" w:rsidRDefault="00144811" w:rsidP="00DE126F">
      <w:pPr>
        <w:widowControl/>
        <w:numPr>
          <w:ilvl w:val="2"/>
          <w:numId w:val="3"/>
        </w:numPr>
        <w:autoSpaceDN/>
        <w:snapToGrid w:val="0"/>
        <w:spacing w:line="276" w:lineRule="auto"/>
        <w:jc w:val="both"/>
        <w:rPr>
          <w:sz w:val="24"/>
          <w:szCs w:val="24"/>
        </w:rPr>
      </w:pPr>
      <w:r w:rsidRPr="00983BA0">
        <w:rPr>
          <w:sz w:val="24"/>
          <w:szCs w:val="24"/>
        </w:rPr>
        <w:t>Os fornecedores deverão atender aos procedimentos previstos no Manual do Sistema de Dispensa Eletrônica, disponível no Portal da BLL, para acesso ao sistema e operacionalização.</w:t>
      </w:r>
    </w:p>
    <w:p w:rsidR="00144811" w:rsidRPr="00983BA0" w:rsidRDefault="00144811" w:rsidP="00DE126F">
      <w:pPr>
        <w:widowControl/>
        <w:numPr>
          <w:ilvl w:val="2"/>
          <w:numId w:val="3"/>
        </w:numPr>
        <w:autoSpaceDN/>
        <w:snapToGrid w:val="0"/>
        <w:spacing w:line="276" w:lineRule="auto"/>
        <w:jc w:val="both"/>
        <w:rPr>
          <w:sz w:val="24"/>
          <w:szCs w:val="24"/>
        </w:rPr>
      </w:pPr>
      <w:r w:rsidRPr="00983BA0">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Não poderão participar desta dispensa os fornecedores:</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que</w:t>
      </w:r>
      <w:proofErr w:type="gramEnd"/>
      <w:r w:rsidRPr="00983BA0">
        <w:rPr>
          <w:sz w:val="24"/>
          <w:szCs w:val="24"/>
        </w:rPr>
        <w:t xml:space="preserve"> não atendam às condições deste Aviso de Contratação Direta e seu(s) anexo(s);</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estrangeiros</w:t>
      </w:r>
      <w:proofErr w:type="gramEnd"/>
      <w:r w:rsidRPr="00983BA0">
        <w:rPr>
          <w:sz w:val="24"/>
          <w:szCs w:val="24"/>
        </w:rPr>
        <w:t xml:space="preserve"> que não tenham representação legal no Brasil com poderes expressos para receber citação e responder administrativa ou judicialmente;</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que</w:t>
      </w:r>
      <w:proofErr w:type="gramEnd"/>
      <w:r w:rsidRPr="00983BA0">
        <w:rPr>
          <w:sz w:val="24"/>
          <w:szCs w:val="24"/>
        </w:rPr>
        <w:t xml:space="preserve"> se enquadrem nas seguintes vedações:</w:t>
      </w:r>
    </w:p>
    <w:p w:rsidR="00144811" w:rsidRPr="00983BA0" w:rsidRDefault="00144811" w:rsidP="00DE126F">
      <w:pPr>
        <w:widowControl/>
        <w:numPr>
          <w:ilvl w:val="3"/>
          <w:numId w:val="7"/>
        </w:numPr>
        <w:autoSpaceDE/>
        <w:autoSpaceDN/>
        <w:spacing w:line="276" w:lineRule="auto"/>
        <w:jc w:val="both"/>
        <w:rPr>
          <w:sz w:val="24"/>
          <w:szCs w:val="24"/>
        </w:rPr>
      </w:pPr>
      <w:proofErr w:type="gramStart"/>
      <w:r w:rsidRPr="00983BA0">
        <w:rPr>
          <w:sz w:val="24"/>
          <w:szCs w:val="24"/>
        </w:rPr>
        <w:t>autor</w:t>
      </w:r>
      <w:proofErr w:type="gramEnd"/>
      <w:r w:rsidRPr="00983BA0">
        <w:rPr>
          <w:sz w:val="24"/>
          <w:szCs w:val="24"/>
        </w:rPr>
        <w:t xml:space="preserve"> do anteprojeto, do projeto básico ou do projeto executivo, pessoa física ou jurídica, quando a contratação versar sobre obra, serviços ou fornecimento de bens a ele relacionados;</w:t>
      </w:r>
    </w:p>
    <w:p w:rsidR="00144811" w:rsidRPr="00983BA0" w:rsidRDefault="00144811" w:rsidP="00DE126F">
      <w:pPr>
        <w:widowControl/>
        <w:numPr>
          <w:ilvl w:val="3"/>
          <w:numId w:val="7"/>
        </w:numPr>
        <w:autoSpaceDE/>
        <w:autoSpaceDN/>
        <w:spacing w:line="276" w:lineRule="auto"/>
        <w:jc w:val="both"/>
        <w:rPr>
          <w:sz w:val="24"/>
          <w:szCs w:val="24"/>
        </w:rPr>
      </w:pPr>
      <w:proofErr w:type="gramStart"/>
      <w:r w:rsidRPr="00983BA0">
        <w:rPr>
          <w:sz w:val="24"/>
          <w:szCs w:val="24"/>
        </w:rPr>
        <w:t>empresa</w:t>
      </w:r>
      <w:proofErr w:type="gramEnd"/>
      <w:r w:rsidRPr="00983BA0">
        <w:rPr>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144811" w:rsidRPr="00983BA0" w:rsidRDefault="00144811" w:rsidP="00DE126F">
      <w:pPr>
        <w:widowControl/>
        <w:numPr>
          <w:ilvl w:val="3"/>
          <w:numId w:val="7"/>
        </w:numPr>
        <w:autoSpaceDE/>
        <w:autoSpaceDN/>
        <w:spacing w:line="276" w:lineRule="auto"/>
        <w:jc w:val="both"/>
        <w:rPr>
          <w:sz w:val="24"/>
          <w:szCs w:val="24"/>
        </w:rPr>
      </w:pPr>
      <w:proofErr w:type="gramStart"/>
      <w:r w:rsidRPr="00983BA0">
        <w:rPr>
          <w:sz w:val="24"/>
          <w:szCs w:val="24"/>
        </w:rPr>
        <w:t>pessoa</w:t>
      </w:r>
      <w:proofErr w:type="gramEnd"/>
      <w:r w:rsidRPr="00983BA0">
        <w:rPr>
          <w:sz w:val="24"/>
          <w:szCs w:val="24"/>
        </w:rPr>
        <w:t xml:space="preserve"> física ou jurídica que se encontre, ao tempo da contratação, impossibilitada de contratar em decorrência de sanção que lhe foi imposta;</w:t>
      </w:r>
    </w:p>
    <w:p w:rsidR="00144811" w:rsidRPr="00983BA0" w:rsidRDefault="00144811" w:rsidP="00DE126F">
      <w:pPr>
        <w:widowControl/>
        <w:numPr>
          <w:ilvl w:val="3"/>
          <w:numId w:val="7"/>
        </w:numPr>
        <w:autoSpaceDE/>
        <w:autoSpaceDN/>
        <w:spacing w:line="276" w:lineRule="auto"/>
        <w:jc w:val="both"/>
        <w:rPr>
          <w:sz w:val="24"/>
          <w:szCs w:val="24"/>
        </w:rPr>
      </w:pPr>
      <w:proofErr w:type="gramStart"/>
      <w:r w:rsidRPr="00983BA0">
        <w:rPr>
          <w:sz w:val="24"/>
          <w:szCs w:val="24"/>
        </w:rPr>
        <w:t>aquele</w:t>
      </w:r>
      <w:proofErr w:type="gramEnd"/>
      <w:r w:rsidRPr="00983BA0">
        <w:rPr>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44811" w:rsidRPr="00983BA0" w:rsidRDefault="00144811" w:rsidP="00DE126F">
      <w:pPr>
        <w:widowControl/>
        <w:numPr>
          <w:ilvl w:val="3"/>
          <w:numId w:val="7"/>
        </w:numPr>
        <w:autoSpaceDE/>
        <w:autoSpaceDN/>
        <w:spacing w:line="276" w:lineRule="auto"/>
        <w:jc w:val="both"/>
        <w:rPr>
          <w:sz w:val="24"/>
          <w:szCs w:val="24"/>
        </w:rPr>
      </w:pPr>
      <w:proofErr w:type="gramStart"/>
      <w:r w:rsidRPr="00983BA0">
        <w:rPr>
          <w:sz w:val="24"/>
          <w:szCs w:val="24"/>
        </w:rPr>
        <w:t>empresas</w:t>
      </w:r>
      <w:proofErr w:type="gramEnd"/>
      <w:r w:rsidRPr="00983BA0">
        <w:rPr>
          <w:sz w:val="24"/>
          <w:szCs w:val="24"/>
        </w:rPr>
        <w:t xml:space="preserve"> controladoras, controladas ou coligadas, nos termos da </w:t>
      </w:r>
      <w:hyperlink r:id="rId15" w:history="1">
        <w:r w:rsidRPr="00983BA0">
          <w:rPr>
            <w:rStyle w:val="Hyperlink"/>
            <w:rFonts w:eastAsia="Calibri"/>
            <w:color w:val="auto"/>
            <w:sz w:val="24"/>
            <w:szCs w:val="24"/>
          </w:rPr>
          <w:t>Lei nº 6.404, de 15 de dezembro de 1976</w:t>
        </w:r>
      </w:hyperlink>
      <w:r w:rsidRPr="00983BA0">
        <w:rPr>
          <w:sz w:val="24"/>
          <w:szCs w:val="24"/>
        </w:rPr>
        <w:t>, concorrendo entre si;</w:t>
      </w:r>
    </w:p>
    <w:p w:rsidR="00144811" w:rsidRPr="00983BA0" w:rsidRDefault="00144811" w:rsidP="00DE126F">
      <w:pPr>
        <w:widowControl/>
        <w:numPr>
          <w:ilvl w:val="3"/>
          <w:numId w:val="7"/>
        </w:numPr>
        <w:autoSpaceDE/>
        <w:autoSpaceDN/>
        <w:spacing w:line="276" w:lineRule="auto"/>
        <w:jc w:val="both"/>
        <w:rPr>
          <w:sz w:val="24"/>
          <w:szCs w:val="24"/>
        </w:rPr>
      </w:pPr>
      <w:proofErr w:type="gramStart"/>
      <w:r w:rsidRPr="00983BA0">
        <w:rPr>
          <w:sz w:val="24"/>
          <w:szCs w:val="24"/>
        </w:rPr>
        <w:lastRenderedPageBreak/>
        <w:t>pessoa</w:t>
      </w:r>
      <w:proofErr w:type="gramEnd"/>
      <w:r w:rsidRPr="00983BA0">
        <w:rPr>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44811" w:rsidRPr="00983BA0" w:rsidRDefault="00144811" w:rsidP="00DE126F">
      <w:pPr>
        <w:widowControl/>
        <w:numPr>
          <w:ilvl w:val="3"/>
          <w:numId w:val="3"/>
        </w:numPr>
        <w:autoSpaceDE/>
        <w:autoSpaceDN/>
        <w:spacing w:line="276" w:lineRule="auto"/>
        <w:jc w:val="both"/>
        <w:rPr>
          <w:sz w:val="24"/>
          <w:szCs w:val="24"/>
        </w:rPr>
      </w:pPr>
      <w:r w:rsidRPr="00983BA0">
        <w:rPr>
          <w:sz w:val="24"/>
          <w:szCs w:val="24"/>
        </w:rPr>
        <w:t>Equiparam-se aos autores do projeto as empresas integrantes do mesmo grupo econômico;</w:t>
      </w:r>
    </w:p>
    <w:p w:rsidR="00144811" w:rsidRPr="00983BA0" w:rsidRDefault="00144811" w:rsidP="00DE126F">
      <w:pPr>
        <w:widowControl/>
        <w:numPr>
          <w:ilvl w:val="3"/>
          <w:numId w:val="3"/>
        </w:numPr>
        <w:autoSpaceDE/>
        <w:autoSpaceDN/>
        <w:spacing w:line="276" w:lineRule="auto"/>
        <w:jc w:val="both"/>
        <w:rPr>
          <w:sz w:val="24"/>
          <w:szCs w:val="24"/>
        </w:rPr>
      </w:pPr>
      <w:proofErr w:type="gramStart"/>
      <w:r w:rsidRPr="00983BA0">
        <w:rPr>
          <w:sz w:val="24"/>
          <w:szCs w:val="24"/>
        </w:rPr>
        <w:t>aplica</w:t>
      </w:r>
      <w:proofErr w:type="gramEnd"/>
      <w:r w:rsidRPr="00983BA0">
        <w:rPr>
          <w:sz w:val="24"/>
          <w:szCs w:val="24"/>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organizações</w:t>
      </w:r>
      <w:proofErr w:type="gramEnd"/>
      <w:r w:rsidRPr="00983BA0">
        <w:rPr>
          <w:sz w:val="24"/>
          <w:szCs w:val="24"/>
        </w:rPr>
        <w:t xml:space="preserve"> da Sociedade Civil de Interesse Público - OSCIP, atuando nessa condição (Acórdão nº 746/2014-TCU-Plenário); e</w:t>
      </w:r>
    </w:p>
    <w:p w:rsidR="00144811" w:rsidRPr="00983BA0" w:rsidRDefault="00144811" w:rsidP="00DE126F">
      <w:pPr>
        <w:widowControl/>
        <w:numPr>
          <w:ilvl w:val="2"/>
          <w:numId w:val="3"/>
        </w:numPr>
        <w:autoSpaceDE/>
        <w:autoSpaceDN/>
        <w:spacing w:line="276" w:lineRule="auto"/>
        <w:jc w:val="both"/>
        <w:rPr>
          <w:sz w:val="24"/>
          <w:szCs w:val="24"/>
        </w:rPr>
      </w:pPr>
      <w:bookmarkStart w:id="2" w:name="_Hlk519667815"/>
      <w:proofErr w:type="gramStart"/>
      <w:r w:rsidRPr="00983BA0">
        <w:rPr>
          <w:sz w:val="24"/>
          <w:szCs w:val="24"/>
        </w:rPr>
        <w:t>sociedades</w:t>
      </w:r>
      <w:proofErr w:type="gramEnd"/>
      <w:r w:rsidRPr="00983BA0">
        <w:rPr>
          <w:sz w:val="24"/>
          <w:szCs w:val="24"/>
        </w:rPr>
        <w:t xml:space="preserve"> cooperativas.</w:t>
      </w:r>
    </w:p>
    <w:bookmarkEnd w:id="2"/>
    <w:p w:rsidR="00144811" w:rsidRPr="00983BA0" w:rsidRDefault="00144811" w:rsidP="003F1DBA">
      <w:pPr>
        <w:pStyle w:val="PADRO"/>
        <w:keepNext w:val="0"/>
        <w:widowControl/>
        <w:shd w:val="clear" w:color="auto" w:fill="auto"/>
        <w:spacing w:before="0" w:after="0"/>
        <w:ind w:firstLine="0"/>
        <w:rPr>
          <w:rFonts w:ascii="Arial" w:hAnsi="Arial" w:cs="Arial"/>
          <w:b/>
          <w:sz w:val="24"/>
        </w:rPr>
      </w:pPr>
    </w:p>
    <w:p w:rsidR="00144811" w:rsidRPr="003F1DBA"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3" w:name="_Toc104906820"/>
      <w:r w:rsidRPr="003F1DBA">
        <w:rPr>
          <w:rFonts w:ascii="Arial" w:hAnsi="Arial" w:cs="Arial"/>
          <w:sz w:val="24"/>
          <w:szCs w:val="24"/>
        </w:rPr>
        <w:t>INGRESSO NA DISPENSA ELETRÔNICA E CADASTRAMENTO DA PROPOSTA INICIAL</w:t>
      </w:r>
      <w:bookmarkEnd w:id="3"/>
    </w:p>
    <w:p w:rsidR="00144811" w:rsidRPr="00983BA0" w:rsidRDefault="00144811" w:rsidP="00DE126F">
      <w:pPr>
        <w:widowControl/>
        <w:numPr>
          <w:ilvl w:val="1"/>
          <w:numId w:val="3"/>
        </w:numPr>
        <w:autoSpaceDN/>
        <w:snapToGrid w:val="0"/>
        <w:spacing w:line="276" w:lineRule="auto"/>
        <w:ind w:left="857"/>
        <w:jc w:val="both"/>
        <w:rPr>
          <w:sz w:val="24"/>
          <w:szCs w:val="24"/>
        </w:rPr>
      </w:pPr>
      <w:r w:rsidRPr="00983BA0">
        <w:rPr>
          <w:sz w:val="24"/>
          <w:szCs w:val="24"/>
        </w:rPr>
        <w:t>O ingresso do fornecedor na disputa da dispensa eletrônica se dará com o cadastramento de sua proposta inicial, na forma deste item.</w:t>
      </w:r>
    </w:p>
    <w:p w:rsidR="00144811" w:rsidRPr="00983BA0" w:rsidRDefault="00144811" w:rsidP="00DE126F">
      <w:pPr>
        <w:widowControl/>
        <w:numPr>
          <w:ilvl w:val="1"/>
          <w:numId w:val="3"/>
        </w:numPr>
        <w:autoSpaceDN/>
        <w:snapToGrid w:val="0"/>
        <w:spacing w:line="276" w:lineRule="auto"/>
        <w:ind w:left="425" w:firstLine="0"/>
        <w:jc w:val="both"/>
        <w:rPr>
          <w:sz w:val="24"/>
          <w:szCs w:val="24"/>
        </w:rPr>
      </w:pPr>
      <w:r w:rsidRPr="00983BA0">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rsidR="00144811" w:rsidRPr="009D093A" w:rsidRDefault="00144811" w:rsidP="00DE126F">
      <w:pPr>
        <w:widowControl/>
        <w:numPr>
          <w:ilvl w:val="2"/>
          <w:numId w:val="3"/>
        </w:numPr>
        <w:autoSpaceDE/>
        <w:autoSpaceDN/>
        <w:spacing w:line="276" w:lineRule="auto"/>
        <w:jc w:val="both"/>
        <w:rPr>
          <w:sz w:val="24"/>
          <w:szCs w:val="24"/>
        </w:rPr>
      </w:pPr>
      <w:r w:rsidRPr="009D093A">
        <w:rPr>
          <w:sz w:val="24"/>
          <w:szCs w:val="24"/>
        </w:rPr>
        <w:t xml:space="preserve">A proposta também deverá conter declaração de que compreende a integralidade dos custos para atendimento dos direitos trabalhistas assegurados na Constituição Federal, nas leis trabalhistas, nas normas </w:t>
      </w:r>
      <w:proofErr w:type="spellStart"/>
      <w:r w:rsidRPr="009D093A">
        <w:rPr>
          <w:sz w:val="24"/>
          <w:szCs w:val="24"/>
        </w:rPr>
        <w:t>infralegais</w:t>
      </w:r>
      <w:proofErr w:type="spellEnd"/>
      <w:r w:rsidRPr="009D093A">
        <w:rPr>
          <w:sz w:val="24"/>
          <w:szCs w:val="24"/>
        </w:rPr>
        <w:t>, nas convenções coletivas de trabalho e nos termos de ajustamento de conduta vigentes na data de entrega das propostas.</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Todas as especificações do objeto contidas na proposta, em especial o preço, vinculam a Contratada.</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Nos valores propostos estarão inclusos todos os custos operacionais, encargos previdenciários, trabalhistas, tributários, comerciais e quaisquer outros que incidam direta ou indiretamente na prestação dos serviços;</w:t>
      </w:r>
    </w:p>
    <w:p w:rsidR="00144811" w:rsidRPr="00983BA0" w:rsidRDefault="00144811" w:rsidP="00DE126F">
      <w:pPr>
        <w:widowControl/>
        <w:numPr>
          <w:ilvl w:val="2"/>
          <w:numId w:val="3"/>
        </w:numPr>
        <w:autoSpaceDE/>
        <w:autoSpaceDN/>
        <w:spacing w:line="276" w:lineRule="auto"/>
        <w:jc w:val="both"/>
        <w:rPr>
          <w:sz w:val="24"/>
          <w:szCs w:val="24"/>
        </w:rPr>
      </w:pPr>
      <w:r w:rsidRPr="00983BA0">
        <w:rPr>
          <w:sz w:val="24"/>
          <w:szCs w:val="24"/>
        </w:rPr>
        <w:t xml:space="preserve">Os preços ofertados, tanto na proposta inicial, quanto na etapa de lances, serão de exclusiva responsabilidade do fornecedor, não lhe assistindo o direito de pleitear qualquer alteração, </w:t>
      </w:r>
      <w:proofErr w:type="gramStart"/>
      <w:r w:rsidRPr="00983BA0">
        <w:rPr>
          <w:sz w:val="24"/>
          <w:szCs w:val="24"/>
        </w:rPr>
        <w:t>sob alegação</w:t>
      </w:r>
      <w:proofErr w:type="gramEnd"/>
      <w:r w:rsidRPr="00983BA0">
        <w:rPr>
          <w:sz w:val="24"/>
          <w:szCs w:val="24"/>
        </w:rPr>
        <w:t xml:space="preserve"> de erro, omissão ou qualquer outro pretexto.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 xml:space="preserve">A apresentação das propostas implica obrigatoriedade do cumprimento das disposições nelas contidas, em conformidade com o que dispõe o </w:t>
      </w:r>
      <w:r w:rsidRPr="00983BA0">
        <w:rPr>
          <w:i/>
          <w:sz w:val="24"/>
          <w:szCs w:val="24"/>
        </w:rPr>
        <w:t>Termo de Referência</w:t>
      </w:r>
      <w:r w:rsidRPr="00983BA0">
        <w:rPr>
          <w:sz w:val="24"/>
          <w:szCs w:val="24"/>
        </w:rPr>
        <w:t xml:space="preserve">, assumindo o proponente o compromisso de executar os serviços nos seus termos, bem </w:t>
      </w:r>
      <w:r w:rsidRPr="00983BA0">
        <w:rPr>
          <w:sz w:val="24"/>
          <w:szCs w:val="24"/>
        </w:rPr>
        <w:lastRenderedPageBreak/>
        <w:t xml:space="preserve">como de fornecer os materiais, equipamentos, ferramentas e utensílios necessários, em quantidades e qualidades </w:t>
      </w:r>
      <w:proofErr w:type="gramStart"/>
      <w:r w:rsidRPr="00983BA0">
        <w:rPr>
          <w:sz w:val="24"/>
          <w:szCs w:val="24"/>
        </w:rPr>
        <w:t>adequadas à perfeita execução contratual, promovendo, quando requerido, sua substituição</w:t>
      </w:r>
      <w:proofErr w:type="gramEnd"/>
      <w:r w:rsidRPr="00983BA0">
        <w:rPr>
          <w:sz w:val="24"/>
          <w:szCs w:val="24"/>
        </w:rPr>
        <w:t>.</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 xml:space="preserve">Uma vez enviada </w:t>
      </w:r>
      <w:proofErr w:type="gramStart"/>
      <w:r w:rsidRPr="00983BA0">
        <w:rPr>
          <w:sz w:val="24"/>
          <w:szCs w:val="24"/>
        </w:rPr>
        <w:t>a</w:t>
      </w:r>
      <w:proofErr w:type="gramEnd"/>
      <w:r w:rsidRPr="00983BA0">
        <w:rPr>
          <w:sz w:val="24"/>
          <w:szCs w:val="24"/>
        </w:rPr>
        <w:t xml:space="preserve"> proposta no sistema, os fornecedores </w:t>
      </w:r>
      <w:r w:rsidRPr="00983BA0">
        <w:rPr>
          <w:b/>
          <w:bCs/>
          <w:sz w:val="24"/>
          <w:szCs w:val="24"/>
        </w:rPr>
        <w:t>NÃO</w:t>
      </w:r>
      <w:r w:rsidRPr="00983BA0">
        <w:rPr>
          <w:sz w:val="24"/>
          <w:szCs w:val="24"/>
        </w:rPr>
        <w:t xml:space="preserve"> poderão retirá-la, substituí-la ou modificá-la;</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No cadastramento da proposta inicial, o fornecedor deverá, também, assinalar “sim” ou “não” em campo próprio do sistema eletrônico, às seguintes declarações:</w:t>
      </w:r>
      <w:r w:rsidRPr="00983BA0">
        <w:rPr>
          <w:rFonts w:eastAsia="Zurich BT"/>
          <w:sz w:val="24"/>
          <w:szCs w:val="24"/>
        </w:rPr>
        <w:t xml:space="preserve"> </w:t>
      </w:r>
    </w:p>
    <w:p w:rsidR="00144811" w:rsidRPr="00983BA0" w:rsidRDefault="00144811" w:rsidP="00DE126F">
      <w:pPr>
        <w:pStyle w:val="PargrafodaLista"/>
        <w:widowControl/>
        <w:numPr>
          <w:ilvl w:val="0"/>
          <w:numId w:val="4"/>
        </w:numPr>
        <w:tabs>
          <w:tab w:val="left" w:pos="1440"/>
        </w:tabs>
        <w:autoSpaceDN/>
        <w:snapToGrid w:val="0"/>
        <w:spacing w:line="276" w:lineRule="auto"/>
        <w:contextualSpacing/>
        <w:rPr>
          <w:bCs/>
          <w:vanish/>
          <w:sz w:val="24"/>
          <w:szCs w:val="24"/>
        </w:rPr>
      </w:pPr>
    </w:p>
    <w:p w:rsidR="00144811" w:rsidRPr="00983BA0" w:rsidRDefault="00144811" w:rsidP="00DE126F">
      <w:pPr>
        <w:pStyle w:val="PargrafodaLista"/>
        <w:widowControl/>
        <w:numPr>
          <w:ilvl w:val="1"/>
          <w:numId w:val="4"/>
        </w:numPr>
        <w:tabs>
          <w:tab w:val="left" w:pos="1440"/>
        </w:tabs>
        <w:autoSpaceDN/>
        <w:snapToGrid w:val="0"/>
        <w:spacing w:line="276" w:lineRule="auto"/>
        <w:contextualSpacing/>
        <w:rPr>
          <w:bCs/>
          <w:vanish/>
          <w:sz w:val="24"/>
          <w:szCs w:val="24"/>
        </w:rPr>
      </w:pPr>
    </w:p>
    <w:p w:rsidR="00144811" w:rsidRPr="00983BA0" w:rsidRDefault="00144811" w:rsidP="00DE126F">
      <w:pPr>
        <w:pStyle w:val="PargrafodaLista"/>
        <w:widowControl/>
        <w:numPr>
          <w:ilvl w:val="1"/>
          <w:numId w:val="4"/>
        </w:numPr>
        <w:tabs>
          <w:tab w:val="left" w:pos="1440"/>
        </w:tabs>
        <w:autoSpaceDN/>
        <w:snapToGrid w:val="0"/>
        <w:spacing w:line="276" w:lineRule="auto"/>
        <w:contextualSpacing/>
        <w:rPr>
          <w:bCs/>
          <w:vanish/>
          <w:sz w:val="24"/>
          <w:szCs w:val="24"/>
        </w:rPr>
      </w:pPr>
    </w:p>
    <w:p w:rsidR="00144811" w:rsidRPr="00983BA0" w:rsidRDefault="00144811" w:rsidP="00DE126F">
      <w:pPr>
        <w:pStyle w:val="PargrafodaLista"/>
        <w:widowControl/>
        <w:numPr>
          <w:ilvl w:val="1"/>
          <w:numId w:val="4"/>
        </w:numPr>
        <w:tabs>
          <w:tab w:val="left" w:pos="1440"/>
        </w:tabs>
        <w:autoSpaceDN/>
        <w:snapToGrid w:val="0"/>
        <w:spacing w:line="276" w:lineRule="auto"/>
        <w:contextualSpacing/>
        <w:rPr>
          <w:bCs/>
          <w:vanish/>
          <w:sz w:val="24"/>
          <w:szCs w:val="24"/>
        </w:rPr>
      </w:pP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que</w:t>
      </w:r>
      <w:proofErr w:type="gramEnd"/>
      <w:r w:rsidRPr="00983BA0">
        <w:rPr>
          <w:sz w:val="24"/>
          <w:szCs w:val="24"/>
        </w:rPr>
        <w:t xml:space="preserve"> cumpre os requisitos estabelecidos no artigo 3° da Lei Complementar nº 123, de 2006, estando apto a usufruir do tratamento favorecido estabelecido em seus </w:t>
      </w:r>
      <w:proofErr w:type="spellStart"/>
      <w:r w:rsidRPr="00983BA0">
        <w:rPr>
          <w:sz w:val="24"/>
          <w:szCs w:val="24"/>
        </w:rPr>
        <w:t>arts</w:t>
      </w:r>
      <w:proofErr w:type="spellEnd"/>
      <w:r w:rsidRPr="00983BA0">
        <w:rPr>
          <w:sz w:val="24"/>
          <w:szCs w:val="24"/>
        </w:rPr>
        <w:t>. 42 a 49.</w:t>
      </w:r>
    </w:p>
    <w:p w:rsidR="00144811"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que</w:t>
      </w:r>
      <w:proofErr w:type="gramEnd"/>
      <w:r w:rsidRPr="00983BA0">
        <w:rPr>
          <w:sz w:val="24"/>
          <w:szCs w:val="24"/>
        </w:rPr>
        <w:t xml:space="preserve"> não emprega menor de 18 anos em trabalho noturno, perigoso ou insalubre e não emprega menor de 16 anos, salvo menor, a partir de 14 anos, na condição de aprendiz, nos termos do artigo 7°, XXXIII, da Constituição;</w:t>
      </w:r>
    </w:p>
    <w:p w:rsidR="003F1DBA" w:rsidRDefault="003F1DBA" w:rsidP="003F1DBA">
      <w:pPr>
        <w:widowControl/>
        <w:autoSpaceDE/>
        <w:autoSpaceDN/>
        <w:spacing w:line="276" w:lineRule="auto"/>
        <w:ind w:left="1224"/>
        <w:jc w:val="both"/>
        <w:rPr>
          <w:sz w:val="24"/>
          <w:szCs w:val="24"/>
        </w:rPr>
      </w:pPr>
    </w:p>
    <w:p w:rsidR="003C7C03" w:rsidRPr="00983BA0" w:rsidRDefault="003C7C03" w:rsidP="003F1DBA">
      <w:pPr>
        <w:widowControl/>
        <w:autoSpaceDE/>
        <w:autoSpaceDN/>
        <w:spacing w:line="276" w:lineRule="auto"/>
        <w:ind w:left="1224"/>
        <w:jc w:val="both"/>
        <w:rPr>
          <w:sz w:val="24"/>
          <w:szCs w:val="24"/>
        </w:rPr>
      </w:pPr>
    </w:p>
    <w:p w:rsidR="00144811" w:rsidRPr="003F1DBA"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4" w:name="_Toc104906821"/>
      <w:r w:rsidRPr="003F1DBA">
        <w:rPr>
          <w:rFonts w:ascii="Arial" w:hAnsi="Arial" w:cs="Arial"/>
          <w:sz w:val="24"/>
          <w:szCs w:val="24"/>
        </w:rPr>
        <w:t>FASE DE LANCES</w:t>
      </w:r>
      <w:bookmarkEnd w:id="4"/>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 xml:space="preserve">A partir das </w:t>
      </w:r>
      <w:r w:rsidR="005C1730">
        <w:rPr>
          <w:sz w:val="24"/>
          <w:szCs w:val="24"/>
          <w:lang w:eastAsia="en-US"/>
        </w:rPr>
        <w:t>09</w:t>
      </w:r>
      <w:r w:rsidRPr="00983BA0">
        <w:rPr>
          <w:sz w:val="24"/>
          <w:szCs w:val="24"/>
          <w:lang w:eastAsia="en-US"/>
        </w:rPr>
        <w:t>h</w:t>
      </w:r>
      <w:r w:rsidR="005C1730">
        <w:rPr>
          <w:sz w:val="24"/>
          <w:szCs w:val="24"/>
          <w:lang w:eastAsia="en-US"/>
        </w:rPr>
        <w:t>05</w:t>
      </w:r>
      <w:r w:rsidRPr="00983BA0">
        <w:rPr>
          <w:sz w:val="24"/>
          <w:szCs w:val="24"/>
          <w:lang w:eastAsia="en-US"/>
        </w:rPr>
        <w:t xml:space="preserve">min da data estabelecida neste Aviso de Contratação Direta, a sessão pública será aberta pelo sistema para o envio de lances públicos e sucessivos, </w:t>
      </w:r>
      <w:r w:rsidRPr="00983BA0">
        <w:rPr>
          <w:bCs/>
          <w:sz w:val="24"/>
          <w:szCs w:val="24"/>
          <w:lang w:eastAsia="en-US"/>
        </w:rPr>
        <w:t>exclusivamente por meio do sistema eletrônico</w:t>
      </w:r>
      <w:r w:rsidRPr="00983BA0">
        <w:rPr>
          <w:sz w:val="24"/>
          <w:szCs w:val="24"/>
          <w:lang w:eastAsia="en-US"/>
        </w:rPr>
        <w:t>, sendo encerrado no horário de finalização de lances também já previsto neste aviso.</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rPr>
        <w:t xml:space="preserve">Iniciada a etapa competitiva, os fornecedores deverão encaminhar lances exclusivamente por meio de sistema eletrônico, sendo imediatamente informados do seu recebimento e do valor consignado no registro. </w:t>
      </w:r>
    </w:p>
    <w:p w:rsidR="00144811" w:rsidRPr="003F1DBA" w:rsidRDefault="00144811" w:rsidP="00DE126F">
      <w:pPr>
        <w:pStyle w:val="PargrafodaLista"/>
        <w:widowControl/>
        <w:numPr>
          <w:ilvl w:val="2"/>
          <w:numId w:val="3"/>
        </w:numPr>
        <w:autoSpaceDE/>
        <w:autoSpaceDN/>
        <w:spacing w:line="276" w:lineRule="auto"/>
        <w:contextualSpacing/>
        <w:rPr>
          <w:b/>
          <w:sz w:val="24"/>
          <w:szCs w:val="24"/>
          <w:highlight w:val="yellow"/>
          <w:u w:val="single"/>
          <w:lang w:eastAsia="en-US"/>
        </w:rPr>
      </w:pPr>
      <w:r w:rsidRPr="003F1DBA">
        <w:rPr>
          <w:b/>
          <w:i/>
          <w:iCs/>
          <w:sz w:val="24"/>
          <w:szCs w:val="24"/>
          <w:highlight w:val="yellow"/>
          <w:u w:val="single"/>
        </w:rPr>
        <w:t>O lance deverá ser ofertado pelo valor unitário do item.</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O fornecedor somente poderá oferecer valor inferior em relação ao último lance por ele ofertado e registrado pelo sistema.</w:t>
      </w:r>
    </w:p>
    <w:p w:rsidR="00144811" w:rsidRPr="00983BA0" w:rsidRDefault="00144811" w:rsidP="00DE126F">
      <w:pPr>
        <w:pStyle w:val="PargrafodaLista"/>
        <w:widowControl/>
        <w:numPr>
          <w:ilvl w:val="2"/>
          <w:numId w:val="3"/>
        </w:numPr>
        <w:autoSpaceDE/>
        <w:autoSpaceDN/>
        <w:spacing w:line="276" w:lineRule="auto"/>
        <w:contextualSpacing/>
        <w:rPr>
          <w:sz w:val="24"/>
          <w:szCs w:val="24"/>
          <w:lang w:eastAsia="en-US"/>
        </w:rPr>
      </w:pPr>
      <w:r w:rsidRPr="00983BA0">
        <w:rPr>
          <w:sz w:val="24"/>
          <w:szCs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rsidR="00144811" w:rsidRPr="00983BA0" w:rsidRDefault="00144811" w:rsidP="00DE126F">
      <w:pPr>
        <w:pStyle w:val="PargrafodaLista"/>
        <w:widowControl/>
        <w:numPr>
          <w:ilvl w:val="2"/>
          <w:numId w:val="3"/>
        </w:numPr>
        <w:autoSpaceDE/>
        <w:autoSpaceDN/>
        <w:spacing w:line="276" w:lineRule="auto"/>
        <w:contextualSpacing/>
        <w:rPr>
          <w:sz w:val="24"/>
          <w:szCs w:val="24"/>
          <w:lang w:eastAsia="en-US"/>
        </w:rPr>
      </w:pPr>
      <w:r w:rsidRPr="00983BA0">
        <w:rPr>
          <w:sz w:val="24"/>
          <w:szCs w:val="24"/>
        </w:rPr>
        <w:t>O intervalo mínimo de diferença de valores entre os lances, que incidirá tanto em relação aos lances intermediários quanto em relação ao que cobrir a melhor oferta é de</w:t>
      </w:r>
      <w:r w:rsidRPr="00983BA0">
        <w:rPr>
          <w:i/>
          <w:iCs/>
          <w:sz w:val="24"/>
          <w:szCs w:val="24"/>
        </w:rPr>
        <w:t xml:space="preserve"> </w:t>
      </w:r>
      <w:r w:rsidRPr="003F1DBA">
        <w:rPr>
          <w:i/>
          <w:iCs/>
          <w:sz w:val="24"/>
          <w:szCs w:val="24"/>
          <w:highlight w:val="yellow"/>
        </w:rPr>
        <w:t>R$ 100,00 (cem reais).</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Havendo lances iguais ao menor já ofertado, prevalecerá aquele que for recebido e registrado primeiro no sistema.</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Caso o fornecedor não apresente lances, concorrerá com o valor de sua proposta.</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Durante o procedimento, os fornecedores serão informados, em tempo real, do valor do menor lance registrado, vedada a identificação do fornecedor.</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Imediatamente após o término do prazo estabelecido para a fase de lances, haverá o seu encerramento, com o ordenamento e divulgação dos lances, pelo sistema, em ordem crescente de classificação.</w:t>
      </w:r>
    </w:p>
    <w:p w:rsidR="00144811"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lang w:eastAsia="en-US"/>
        </w:rPr>
        <w:lastRenderedPageBreak/>
        <w:t>O encerramento da fase de lances ocorrerá de forma automática pontualmente no horário indicado, sem qualquer possibilidade de prorrogação e não havendo tempo aleatório ou mecanismo similar.</w:t>
      </w:r>
    </w:p>
    <w:p w:rsidR="003C7C03" w:rsidRPr="005C1730" w:rsidRDefault="003C7C03" w:rsidP="005C1730">
      <w:pPr>
        <w:widowControl/>
        <w:autoSpaceDE/>
        <w:autoSpaceDN/>
        <w:spacing w:line="276" w:lineRule="auto"/>
        <w:contextualSpacing/>
        <w:rPr>
          <w:sz w:val="24"/>
          <w:szCs w:val="24"/>
        </w:rPr>
      </w:pPr>
    </w:p>
    <w:p w:rsidR="00144811" w:rsidRPr="003F1DBA"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5" w:name="_Toc104906822"/>
      <w:r w:rsidRPr="003F1DBA">
        <w:rPr>
          <w:rFonts w:ascii="Arial" w:hAnsi="Arial" w:cs="Arial"/>
          <w:sz w:val="24"/>
          <w:szCs w:val="24"/>
        </w:rPr>
        <w:t>JULGAMENTO DAS PROPOSTAS DE PREÇO</w:t>
      </w:r>
      <w:bookmarkEnd w:id="5"/>
    </w:p>
    <w:p w:rsidR="00144811" w:rsidRPr="00983BA0" w:rsidRDefault="00144811" w:rsidP="00DE126F">
      <w:pPr>
        <w:pStyle w:val="PargrafodaLista"/>
        <w:widowControl/>
        <w:numPr>
          <w:ilvl w:val="1"/>
          <w:numId w:val="3"/>
        </w:numPr>
        <w:autoSpaceDE/>
        <w:autoSpaceDN/>
        <w:spacing w:line="276" w:lineRule="auto"/>
        <w:contextualSpacing/>
        <w:rPr>
          <w:sz w:val="24"/>
          <w:szCs w:val="24"/>
        </w:rPr>
      </w:pPr>
      <w:r w:rsidRPr="00983BA0">
        <w:rPr>
          <w:sz w:val="24"/>
          <w:szCs w:val="24"/>
        </w:rPr>
        <w:t>Encerrada a fase de lances, será verificada a conformidade da proposta classificada em primeiro lugar quanto à adequação do objeto e à compatibilidade do preço em relação ao estipulado para a contratação.</w:t>
      </w:r>
    </w:p>
    <w:p w:rsidR="00144811" w:rsidRPr="00983BA0" w:rsidRDefault="00144811" w:rsidP="00DE126F">
      <w:pPr>
        <w:pStyle w:val="PargrafodaLista"/>
        <w:widowControl/>
        <w:numPr>
          <w:ilvl w:val="1"/>
          <w:numId w:val="3"/>
        </w:numPr>
        <w:autoSpaceDE/>
        <w:autoSpaceDN/>
        <w:spacing w:line="276" w:lineRule="auto"/>
        <w:contextualSpacing/>
        <w:rPr>
          <w:sz w:val="24"/>
          <w:szCs w:val="24"/>
        </w:rPr>
      </w:pPr>
      <w:r w:rsidRPr="00983BA0">
        <w:rPr>
          <w:sz w:val="24"/>
          <w:szCs w:val="24"/>
        </w:rPr>
        <w:t>No caso de o preço da proposta vencedora estar acima do estimado pela Administração, poderá haver a negociação de condições mais vantajosas.</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Neste caso, será encaminhada contraproposta ao fornecedor que tenha apresentado o melhor preço, para que seja obtida melhor proposta com preço compatível ao estimado pela Administração.</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Em qualquer caso, concluída a negociação, o resultado será registrado na ata do procedimento da dispensa eletrônica.</w:t>
      </w:r>
    </w:p>
    <w:p w:rsidR="00144811" w:rsidRPr="00983BA0" w:rsidRDefault="00144811" w:rsidP="00DE126F">
      <w:pPr>
        <w:pStyle w:val="PargrafodaLista"/>
        <w:widowControl/>
        <w:numPr>
          <w:ilvl w:val="1"/>
          <w:numId w:val="3"/>
        </w:numPr>
        <w:autoSpaceDE/>
        <w:autoSpaceDN/>
        <w:spacing w:line="276" w:lineRule="auto"/>
        <w:contextualSpacing/>
        <w:rPr>
          <w:sz w:val="24"/>
          <w:szCs w:val="24"/>
        </w:rPr>
      </w:pPr>
      <w:r w:rsidRPr="00983BA0">
        <w:rPr>
          <w:sz w:val="24"/>
          <w:szCs w:val="24"/>
        </w:rPr>
        <w:t>Estando o preço compatível, será solicitado o envio da proposta e, se necessário, de documentos complementares, adequada ao último lance.</w:t>
      </w:r>
    </w:p>
    <w:p w:rsidR="00144811" w:rsidRPr="00983BA0" w:rsidRDefault="00144811" w:rsidP="00DE126F">
      <w:pPr>
        <w:pStyle w:val="PargrafodaLista"/>
        <w:widowControl/>
        <w:numPr>
          <w:ilvl w:val="2"/>
          <w:numId w:val="3"/>
        </w:numPr>
        <w:autoSpaceDE/>
        <w:autoSpaceDN/>
        <w:spacing w:line="276" w:lineRule="auto"/>
        <w:contextualSpacing/>
        <w:rPr>
          <w:i/>
          <w:iCs/>
          <w:sz w:val="24"/>
          <w:szCs w:val="24"/>
        </w:rPr>
      </w:pPr>
      <w:r w:rsidRPr="00983BA0">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rsidR="00144811" w:rsidRPr="00983BA0" w:rsidRDefault="00144811" w:rsidP="00DE126F">
      <w:pPr>
        <w:widowControl/>
        <w:numPr>
          <w:ilvl w:val="1"/>
          <w:numId w:val="3"/>
        </w:numPr>
        <w:autoSpaceDE/>
        <w:autoSpaceDN/>
        <w:spacing w:line="276" w:lineRule="auto"/>
        <w:jc w:val="both"/>
        <w:rPr>
          <w:sz w:val="24"/>
          <w:szCs w:val="24"/>
        </w:rPr>
      </w:pPr>
      <w:r w:rsidRPr="00983BA0">
        <w:rPr>
          <w:sz w:val="24"/>
          <w:szCs w:val="24"/>
        </w:rPr>
        <w:t>O prazo de validade da proposta não será inferior a 60 (sessenta) dias</w:t>
      </w:r>
      <w:r w:rsidRPr="00983BA0">
        <w:rPr>
          <w:b/>
          <w:bCs/>
          <w:sz w:val="24"/>
          <w:szCs w:val="24"/>
        </w:rPr>
        <w:t>,</w:t>
      </w:r>
      <w:r w:rsidRPr="00983BA0">
        <w:rPr>
          <w:sz w:val="24"/>
          <w:szCs w:val="24"/>
        </w:rPr>
        <w:t xml:space="preserve"> a contar da data de sua apresentação.</w:t>
      </w:r>
    </w:p>
    <w:p w:rsidR="00144811" w:rsidRPr="00983BA0" w:rsidRDefault="00144811" w:rsidP="00DE126F">
      <w:pPr>
        <w:pStyle w:val="PargrafodaLista"/>
        <w:widowControl/>
        <w:numPr>
          <w:ilvl w:val="1"/>
          <w:numId w:val="3"/>
        </w:numPr>
        <w:autoSpaceDE/>
        <w:autoSpaceDN/>
        <w:spacing w:line="276" w:lineRule="auto"/>
        <w:contextualSpacing/>
        <w:rPr>
          <w:i/>
          <w:sz w:val="24"/>
          <w:szCs w:val="24"/>
        </w:rPr>
      </w:pPr>
      <w:r w:rsidRPr="00983BA0">
        <w:rPr>
          <w:sz w:val="24"/>
          <w:szCs w:val="24"/>
          <w:lang w:eastAsia="en-US"/>
        </w:rPr>
        <w:t xml:space="preserve">Será desclassificada a proposta vencedora que: </w:t>
      </w:r>
    </w:p>
    <w:p w:rsidR="00144811" w:rsidRPr="00983BA0" w:rsidRDefault="00144811" w:rsidP="00DE126F">
      <w:pPr>
        <w:pStyle w:val="PargrafodaLista"/>
        <w:widowControl/>
        <w:numPr>
          <w:ilvl w:val="2"/>
          <w:numId w:val="3"/>
        </w:numPr>
        <w:autoSpaceDE/>
        <w:autoSpaceDN/>
        <w:spacing w:line="276" w:lineRule="auto"/>
        <w:contextualSpacing/>
        <w:rPr>
          <w:i/>
          <w:sz w:val="24"/>
          <w:szCs w:val="24"/>
        </w:rPr>
      </w:pPr>
      <w:proofErr w:type="gramStart"/>
      <w:r w:rsidRPr="00983BA0">
        <w:rPr>
          <w:sz w:val="24"/>
          <w:szCs w:val="24"/>
        </w:rPr>
        <w:t>contiver</w:t>
      </w:r>
      <w:proofErr w:type="gramEnd"/>
      <w:r w:rsidRPr="00983BA0">
        <w:rPr>
          <w:sz w:val="24"/>
          <w:szCs w:val="24"/>
        </w:rPr>
        <w:t xml:space="preserve"> vícios insanáveis</w:t>
      </w:r>
      <w:r w:rsidRPr="00983BA0">
        <w:rPr>
          <w:iCs/>
          <w:sz w:val="24"/>
          <w:szCs w:val="24"/>
        </w:rPr>
        <w:t>;</w:t>
      </w:r>
    </w:p>
    <w:p w:rsidR="00144811" w:rsidRPr="00983BA0" w:rsidRDefault="00144811" w:rsidP="00DE126F">
      <w:pPr>
        <w:pStyle w:val="PargrafodaLista"/>
        <w:widowControl/>
        <w:numPr>
          <w:ilvl w:val="2"/>
          <w:numId w:val="3"/>
        </w:numPr>
        <w:autoSpaceDE/>
        <w:autoSpaceDN/>
        <w:spacing w:line="276" w:lineRule="auto"/>
        <w:contextualSpacing/>
        <w:rPr>
          <w:i/>
          <w:sz w:val="24"/>
          <w:szCs w:val="24"/>
        </w:rPr>
      </w:pPr>
      <w:proofErr w:type="gramStart"/>
      <w:r w:rsidRPr="00983BA0">
        <w:rPr>
          <w:sz w:val="24"/>
          <w:szCs w:val="24"/>
        </w:rPr>
        <w:t>não</w:t>
      </w:r>
      <w:proofErr w:type="gramEnd"/>
      <w:r w:rsidRPr="00983BA0">
        <w:rPr>
          <w:sz w:val="24"/>
          <w:szCs w:val="24"/>
        </w:rPr>
        <w:t xml:space="preserve"> obedecer às especificações técnicas pormenorizadas neste aviso ou em seus anexos</w:t>
      </w:r>
      <w:r w:rsidRPr="00983BA0">
        <w:rPr>
          <w:iCs/>
          <w:sz w:val="24"/>
          <w:szCs w:val="24"/>
        </w:rPr>
        <w:t>;</w:t>
      </w:r>
    </w:p>
    <w:p w:rsidR="00144811" w:rsidRPr="00983BA0" w:rsidRDefault="00144811" w:rsidP="00DE126F">
      <w:pPr>
        <w:pStyle w:val="PargrafodaLista"/>
        <w:widowControl/>
        <w:numPr>
          <w:ilvl w:val="2"/>
          <w:numId w:val="3"/>
        </w:numPr>
        <w:autoSpaceDE/>
        <w:autoSpaceDN/>
        <w:spacing w:line="276" w:lineRule="auto"/>
        <w:contextualSpacing/>
        <w:rPr>
          <w:i/>
          <w:sz w:val="24"/>
          <w:szCs w:val="24"/>
        </w:rPr>
      </w:pPr>
      <w:proofErr w:type="gramStart"/>
      <w:r w:rsidRPr="00983BA0">
        <w:rPr>
          <w:sz w:val="24"/>
          <w:szCs w:val="24"/>
        </w:rPr>
        <w:t>apresentar</w:t>
      </w:r>
      <w:proofErr w:type="gramEnd"/>
      <w:r w:rsidRPr="00983BA0">
        <w:rPr>
          <w:sz w:val="24"/>
          <w:szCs w:val="24"/>
        </w:rPr>
        <w:t xml:space="preserve"> preços inexequíveis ou permanecerem acima do preço máximo definido para a contratação;</w:t>
      </w:r>
    </w:p>
    <w:p w:rsidR="00144811" w:rsidRPr="00983BA0" w:rsidRDefault="00144811" w:rsidP="00DE126F">
      <w:pPr>
        <w:pStyle w:val="PargrafodaLista"/>
        <w:widowControl/>
        <w:numPr>
          <w:ilvl w:val="2"/>
          <w:numId w:val="3"/>
        </w:numPr>
        <w:autoSpaceDE/>
        <w:autoSpaceDN/>
        <w:spacing w:line="276" w:lineRule="auto"/>
        <w:contextualSpacing/>
        <w:rPr>
          <w:i/>
          <w:sz w:val="24"/>
          <w:szCs w:val="24"/>
        </w:rPr>
      </w:pPr>
      <w:proofErr w:type="gramStart"/>
      <w:r w:rsidRPr="00983BA0">
        <w:rPr>
          <w:sz w:val="24"/>
          <w:szCs w:val="24"/>
        </w:rPr>
        <w:t>não</w:t>
      </w:r>
      <w:proofErr w:type="gramEnd"/>
      <w:r w:rsidRPr="00983BA0">
        <w:rPr>
          <w:sz w:val="24"/>
          <w:szCs w:val="24"/>
        </w:rPr>
        <w:t xml:space="preserve"> tiverem sua exequibilidade demonstrada, quando exigido pela Administração</w:t>
      </w:r>
      <w:r w:rsidRPr="00983BA0">
        <w:rPr>
          <w:iCs/>
          <w:sz w:val="24"/>
          <w:szCs w:val="24"/>
        </w:rPr>
        <w:t>;</w:t>
      </w:r>
    </w:p>
    <w:p w:rsidR="00144811" w:rsidRPr="00983BA0" w:rsidRDefault="00144811" w:rsidP="00DE126F">
      <w:pPr>
        <w:pStyle w:val="PargrafodaLista"/>
        <w:widowControl/>
        <w:numPr>
          <w:ilvl w:val="2"/>
          <w:numId w:val="3"/>
        </w:numPr>
        <w:autoSpaceDE/>
        <w:autoSpaceDN/>
        <w:spacing w:line="276" w:lineRule="auto"/>
        <w:contextualSpacing/>
        <w:rPr>
          <w:i/>
          <w:sz w:val="24"/>
          <w:szCs w:val="24"/>
        </w:rPr>
      </w:pPr>
      <w:proofErr w:type="gramStart"/>
      <w:r w:rsidRPr="00983BA0">
        <w:rPr>
          <w:sz w:val="24"/>
          <w:szCs w:val="24"/>
        </w:rPr>
        <w:t>apresentar</w:t>
      </w:r>
      <w:proofErr w:type="gramEnd"/>
      <w:r w:rsidRPr="00983BA0">
        <w:rPr>
          <w:sz w:val="24"/>
          <w:szCs w:val="24"/>
        </w:rPr>
        <w:t xml:space="preserve"> desconformidade com quaisquer outras exigências deste aviso ou seus anexos, desde que insanável.</w:t>
      </w:r>
    </w:p>
    <w:p w:rsidR="00144811" w:rsidRPr="00983BA0" w:rsidRDefault="00144811" w:rsidP="00DE126F">
      <w:pPr>
        <w:pStyle w:val="PargrafodaLista"/>
        <w:widowControl/>
        <w:numPr>
          <w:ilvl w:val="1"/>
          <w:numId w:val="3"/>
        </w:numPr>
        <w:autoSpaceDE/>
        <w:autoSpaceDN/>
        <w:spacing w:line="276" w:lineRule="auto"/>
        <w:contextualSpacing/>
        <w:rPr>
          <w:i/>
          <w:sz w:val="24"/>
          <w:szCs w:val="24"/>
        </w:rPr>
      </w:pPr>
      <w:r w:rsidRPr="00983BA0">
        <w:rPr>
          <w:sz w:val="24"/>
          <w:szCs w:val="24"/>
          <w:lang w:eastAsia="en-US"/>
        </w:rPr>
        <w:t>Quando</w:t>
      </w:r>
      <w:r w:rsidRPr="00983BA0">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rsidR="00144811" w:rsidRPr="00983BA0" w:rsidRDefault="00144811" w:rsidP="00DE126F">
      <w:pPr>
        <w:pStyle w:val="PargrafodaLista"/>
        <w:widowControl/>
        <w:numPr>
          <w:ilvl w:val="2"/>
          <w:numId w:val="3"/>
        </w:numPr>
        <w:autoSpaceDE/>
        <w:autoSpaceDN/>
        <w:spacing w:line="276" w:lineRule="auto"/>
        <w:contextualSpacing/>
        <w:rPr>
          <w:i/>
          <w:sz w:val="24"/>
          <w:szCs w:val="24"/>
        </w:rPr>
      </w:pPr>
      <w:proofErr w:type="gramStart"/>
      <w:r w:rsidRPr="00983BA0">
        <w:rPr>
          <w:sz w:val="24"/>
          <w:szCs w:val="24"/>
          <w:bdr w:val="none" w:sz="0" w:space="0" w:color="auto" w:frame="1"/>
        </w:rPr>
        <w:lastRenderedPageBreak/>
        <w:t>for</w:t>
      </w:r>
      <w:proofErr w:type="gramEnd"/>
      <w:r w:rsidRPr="00983BA0">
        <w:rPr>
          <w:sz w:val="24"/>
          <w:szCs w:val="24"/>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proofErr w:type="gramStart"/>
      <w:r w:rsidRPr="00983BA0">
        <w:rPr>
          <w:sz w:val="24"/>
          <w:szCs w:val="24"/>
          <w:bdr w:val="none" w:sz="0" w:space="0" w:color="auto" w:frame="1"/>
        </w:rPr>
        <w:t>apresentar</w:t>
      </w:r>
      <w:proofErr w:type="gramEnd"/>
      <w:r w:rsidRPr="00983BA0">
        <w:rPr>
          <w:sz w:val="24"/>
          <w:szCs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rsidR="00144811" w:rsidRPr="00983BA0" w:rsidRDefault="00144811" w:rsidP="00DE126F">
      <w:pPr>
        <w:pStyle w:val="PargrafodaLista"/>
        <w:widowControl/>
        <w:numPr>
          <w:ilvl w:val="1"/>
          <w:numId w:val="3"/>
        </w:numPr>
        <w:autoSpaceDE/>
        <w:autoSpaceDN/>
        <w:spacing w:line="276" w:lineRule="auto"/>
        <w:ind w:right="-15"/>
        <w:contextualSpacing/>
        <w:rPr>
          <w:sz w:val="24"/>
          <w:szCs w:val="24"/>
          <w:lang w:eastAsia="en-US"/>
        </w:rPr>
      </w:pPr>
      <w:r w:rsidRPr="00983BA0">
        <w:rPr>
          <w:sz w:val="24"/>
          <w:szCs w:val="24"/>
          <w:lang w:eastAsia="en-US"/>
        </w:rPr>
        <w:t xml:space="preserve">Se houver indícios de inexequibilidade da proposta de preço, ou em caso da necessidade de esclarecimentos </w:t>
      </w:r>
      <w:r w:rsidRPr="00983BA0">
        <w:rPr>
          <w:sz w:val="24"/>
          <w:szCs w:val="24"/>
          <w:bdr w:val="none" w:sz="0" w:space="0" w:color="auto" w:frame="1"/>
        </w:rPr>
        <w:t>complementares</w:t>
      </w:r>
      <w:r w:rsidRPr="00983BA0">
        <w:rPr>
          <w:sz w:val="24"/>
          <w:szCs w:val="24"/>
          <w:lang w:eastAsia="en-US"/>
        </w:rPr>
        <w:t xml:space="preserve">, poderão ser efetuadas diligências, para que a empresa comprove a exequibilidade da proposta.  </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 xml:space="preserve">Erros no preenchimento da planilha de proposta de preços não constituem motivo para a desclassificação da proposta. A planilha </w:t>
      </w:r>
      <w:r w:rsidRPr="00983BA0">
        <w:rPr>
          <w:sz w:val="24"/>
          <w:szCs w:val="24"/>
          <w:bdr w:val="none" w:sz="0" w:space="0" w:color="auto" w:frame="1"/>
        </w:rPr>
        <w:t>poderá́</w:t>
      </w:r>
      <w:r w:rsidRPr="00983BA0">
        <w:rPr>
          <w:sz w:val="24"/>
          <w:szCs w:val="24"/>
          <w:lang w:eastAsia="en-US"/>
        </w:rPr>
        <w:t xml:space="preserve"> ser ajustada pelo fornecedor, no prazo indicado pelo sistema, desde que não haja majoração do preço.</w:t>
      </w:r>
    </w:p>
    <w:p w:rsidR="00144811" w:rsidRPr="00983BA0" w:rsidRDefault="00144811" w:rsidP="00DE126F">
      <w:pPr>
        <w:pStyle w:val="PargrafodaLista"/>
        <w:widowControl/>
        <w:numPr>
          <w:ilvl w:val="2"/>
          <w:numId w:val="3"/>
        </w:numPr>
        <w:autoSpaceDE/>
        <w:autoSpaceDN/>
        <w:spacing w:line="276" w:lineRule="auto"/>
        <w:contextualSpacing/>
        <w:rPr>
          <w:sz w:val="24"/>
          <w:szCs w:val="24"/>
          <w:lang w:eastAsia="en-US"/>
        </w:rPr>
      </w:pPr>
      <w:r w:rsidRPr="00983BA0">
        <w:rPr>
          <w:sz w:val="24"/>
          <w:szCs w:val="24"/>
          <w:lang w:eastAsia="en-US"/>
        </w:rPr>
        <w:t>O ajuste de que trata este dispositivo se limita a sanar erros ou falhas que não alterem a substância das propostas;</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Para fins de análise da proposta quanto ao cumprimento das especificações do objeto, poderá ser colhida a manifestação escrita do setor requisitante do serviço ou da área especializada no objeto.</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Se a proposta ou lance vencedor for desclassificado, será examinada a proposta ou lance subsequente, e, assim sucessivamente, na ordem de classificação.</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Havendo necessidade, a sessão será suspensa, informando-se no “chat” a nova data e horário para a sua continuidade.</w:t>
      </w:r>
    </w:p>
    <w:p w:rsidR="00144811" w:rsidRPr="00983BA0" w:rsidRDefault="00144811" w:rsidP="00DE126F">
      <w:pPr>
        <w:pStyle w:val="PargrafodaLista"/>
        <w:widowControl/>
        <w:numPr>
          <w:ilvl w:val="1"/>
          <w:numId w:val="3"/>
        </w:numPr>
        <w:autoSpaceDE/>
        <w:autoSpaceDN/>
        <w:spacing w:line="276" w:lineRule="auto"/>
        <w:contextualSpacing/>
        <w:rPr>
          <w:sz w:val="24"/>
          <w:szCs w:val="24"/>
          <w:lang w:eastAsia="en-US"/>
        </w:rPr>
      </w:pPr>
      <w:r w:rsidRPr="00983BA0">
        <w:rPr>
          <w:sz w:val="24"/>
          <w:szCs w:val="24"/>
          <w:lang w:eastAsia="en-US"/>
        </w:rPr>
        <w:t>Encerrada a análise quanto à aceitação da proposta, se iniciará a fase de habilitação, observado o disposto neste Aviso de Contratação Direta. </w:t>
      </w:r>
    </w:p>
    <w:p w:rsidR="00144811" w:rsidRDefault="00144811" w:rsidP="003F1DBA">
      <w:pPr>
        <w:spacing w:line="276" w:lineRule="auto"/>
        <w:ind w:left="360"/>
        <w:jc w:val="both"/>
        <w:rPr>
          <w:sz w:val="24"/>
          <w:szCs w:val="24"/>
          <w:lang w:eastAsia="en-US"/>
        </w:rPr>
      </w:pPr>
    </w:p>
    <w:p w:rsidR="003C7C03" w:rsidRPr="00983BA0" w:rsidRDefault="003C7C03" w:rsidP="003F1DBA">
      <w:pPr>
        <w:spacing w:line="276" w:lineRule="auto"/>
        <w:ind w:left="360"/>
        <w:jc w:val="both"/>
        <w:rPr>
          <w:sz w:val="24"/>
          <w:szCs w:val="24"/>
          <w:lang w:eastAsia="en-US"/>
        </w:rPr>
      </w:pPr>
    </w:p>
    <w:p w:rsidR="00144811" w:rsidRPr="003F1DBA"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6" w:name="_Toc104906823"/>
      <w:r w:rsidRPr="003F1DBA">
        <w:rPr>
          <w:rFonts w:ascii="Arial" w:hAnsi="Arial" w:cs="Arial"/>
          <w:sz w:val="24"/>
          <w:szCs w:val="24"/>
        </w:rPr>
        <w:t>HABILITAÇÃO</w:t>
      </w:r>
      <w:bookmarkEnd w:id="6"/>
    </w:p>
    <w:p w:rsidR="00144811" w:rsidRPr="00983BA0" w:rsidRDefault="00144811" w:rsidP="00DE126F">
      <w:pPr>
        <w:pStyle w:val="PargrafodaLista"/>
        <w:widowControl/>
        <w:numPr>
          <w:ilvl w:val="1"/>
          <w:numId w:val="3"/>
        </w:numPr>
        <w:autoSpaceDE/>
        <w:autoSpaceDN/>
        <w:spacing w:line="276" w:lineRule="auto"/>
        <w:contextualSpacing/>
        <w:rPr>
          <w:b/>
          <w:sz w:val="24"/>
          <w:szCs w:val="24"/>
          <w:lang w:eastAsia="ar-SA"/>
        </w:rPr>
      </w:pPr>
      <w:r w:rsidRPr="00983BA0">
        <w:rPr>
          <w:sz w:val="24"/>
          <w:szCs w:val="24"/>
          <w:lang w:eastAsia="ar-SA"/>
        </w:rPr>
        <w:t xml:space="preserve">Os </w:t>
      </w:r>
      <w:r w:rsidRPr="00983BA0">
        <w:rPr>
          <w:sz w:val="24"/>
          <w:szCs w:val="24"/>
        </w:rPr>
        <w:t>documentos</w:t>
      </w:r>
      <w:r w:rsidRPr="00983BA0">
        <w:rPr>
          <w:sz w:val="24"/>
          <w:szCs w:val="24"/>
          <w:lang w:eastAsia="ar-SA"/>
        </w:rPr>
        <w:t xml:space="preserve"> a serem exigidos para fins de habilitação constam do </w:t>
      </w:r>
      <w:r w:rsidRPr="00983BA0">
        <w:rPr>
          <w:b/>
          <w:sz w:val="24"/>
          <w:szCs w:val="24"/>
          <w:lang w:eastAsia="ar-SA"/>
        </w:rPr>
        <w:t xml:space="preserve">ANEXO I – DOCUMENTAÇÃO EXIGIDA PARA HABILITAÇÃO </w:t>
      </w:r>
      <w:r w:rsidRPr="00983BA0">
        <w:rPr>
          <w:sz w:val="24"/>
          <w:szCs w:val="24"/>
          <w:lang w:eastAsia="ar-SA"/>
        </w:rPr>
        <w:t>deste aviso e serão solicitados do fornecedor mais bem classificado da fase de lances.</w:t>
      </w:r>
    </w:p>
    <w:p w:rsidR="00144811" w:rsidRPr="00983BA0" w:rsidRDefault="00144811" w:rsidP="00DE126F">
      <w:pPr>
        <w:pStyle w:val="PargrafodaLista"/>
        <w:widowControl/>
        <w:numPr>
          <w:ilvl w:val="1"/>
          <w:numId w:val="3"/>
        </w:numPr>
        <w:autoSpaceDE/>
        <w:autoSpaceDN/>
        <w:spacing w:line="276" w:lineRule="auto"/>
        <w:ind w:hanging="574"/>
        <w:contextualSpacing/>
        <w:rPr>
          <w:b/>
          <w:sz w:val="24"/>
          <w:szCs w:val="24"/>
          <w:lang w:eastAsia="ar-SA"/>
        </w:rPr>
      </w:pPr>
      <w:r w:rsidRPr="00983BA0">
        <w:rPr>
          <w:sz w:val="24"/>
          <w:szCs w:val="24"/>
          <w:lang w:eastAsia="ar-SA"/>
        </w:rPr>
        <w:t xml:space="preserve">Como </w:t>
      </w:r>
      <w:r w:rsidRPr="00983BA0">
        <w:rPr>
          <w:sz w:val="24"/>
          <w:szCs w:val="24"/>
        </w:rPr>
        <w:t>condição</w:t>
      </w:r>
      <w:r w:rsidRPr="00983BA0">
        <w:rPr>
          <w:sz w:val="24"/>
          <w:szCs w:val="24"/>
          <w:lang w:eastAsia="ar-SA"/>
        </w:rPr>
        <w:t xml:space="preserve"> prévia ao exame da documentação de habilitação do fornecedor detentor da proposta classificada em primeiro lugar, será </w:t>
      </w:r>
      <w:proofErr w:type="gramStart"/>
      <w:r w:rsidRPr="00983BA0">
        <w:rPr>
          <w:sz w:val="24"/>
          <w:szCs w:val="24"/>
          <w:lang w:eastAsia="ar-SA"/>
        </w:rPr>
        <w:t>verificado</w:t>
      </w:r>
      <w:proofErr w:type="gramEnd"/>
      <w:r w:rsidRPr="00983BA0">
        <w:rPr>
          <w:sz w:val="24"/>
          <w:szCs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rsidR="00144811" w:rsidRPr="00983BA0" w:rsidRDefault="00144811" w:rsidP="003F1DBA">
      <w:pPr>
        <w:pStyle w:val="PargrafodaLista"/>
        <w:spacing w:line="276" w:lineRule="auto"/>
        <w:ind w:left="1134"/>
        <w:rPr>
          <w:sz w:val="24"/>
          <w:szCs w:val="24"/>
          <w:lang w:eastAsia="ar-SA"/>
        </w:rPr>
      </w:pPr>
      <w:r w:rsidRPr="00983BA0">
        <w:rPr>
          <w:sz w:val="24"/>
          <w:szCs w:val="24"/>
          <w:lang w:eastAsia="ar-SA"/>
        </w:rPr>
        <w:t>a) Cadastro Nacional de Empresas Inidôneas e Suspensas - CEIS, mantido pela Controladoria-Geral da União (</w:t>
      </w:r>
      <w:hyperlink r:id="rId16" w:history="1">
        <w:r w:rsidRPr="00983BA0">
          <w:rPr>
            <w:rStyle w:val="Hyperlink"/>
            <w:rFonts w:eastAsia="Calibri"/>
            <w:color w:val="auto"/>
            <w:sz w:val="24"/>
            <w:szCs w:val="24"/>
            <w:lang w:eastAsia="ar-SA"/>
          </w:rPr>
          <w:t>www.portaldatransparencia.gov.br/ceis</w:t>
        </w:r>
      </w:hyperlink>
      <w:r w:rsidRPr="00983BA0">
        <w:rPr>
          <w:sz w:val="24"/>
          <w:szCs w:val="24"/>
          <w:lang w:eastAsia="ar-SA"/>
        </w:rPr>
        <w:t>);</w:t>
      </w:r>
      <w:proofErr w:type="gramStart"/>
      <w:r w:rsidRPr="00983BA0">
        <w:rPr>
          <w:sz w:val="24"/>
          <w:szCs w:val="24"/>
          <w:lang w:eastAsia="ar-SA"/>
        </w:rPr>
        <w:t xml:space="preserve">  </w:t>
      </w:r>
    </w:p>
    <w:p w:rsidR="00144811" w:rsidRPr="00983BA0" w:rsidRDefault="00144811" w:rsidP="003F1DBA">
      <w:pPr>
        <w:pStyle w:val="PargrafodaLista"/>
        <w:spacing w:line="276" w:lineRule="auto"/>
        <w:ind w:left="1134"/>
        <w:rPr>
          <w:sz w:val="24"/>
          <w:szCs w:val="24"/>
          <w:lang w:eastAsia="ar-SA"/>
        </w:rPr>
      </w:pPr>
      <w:proofErr w:type="gramEnd"/>
      <w:r w:rsidRPr="00983BA0">
        <w:rPr>
          <w:sz w:val="24"/>
          <w:szCs w:val="24"/>
          <w:lang w:eastAsia="ar-SA"/>
        </w:rPr>
        <w:lastRenderedPageBreak/>
        <w:t>b) Cadastro Nacional de Condenações Cíveis por Atos de Improbidade Administrativa, mantido pelo Conselho Nacional de Justiça (</w:t>
      </w:r>
      <w:hyperlink r:id="rId17" w:history="1">
        <w:r w:rsidRPr="00983BA0">
          <w:rPr>
            <w:rStyle w:val="Hyperlink"/>
            <w:rFonts w:eastAsia="Calibri"/>
            <w:color w:val="auto"/>
            <w:sz w:val="24"/>
            <w:szCs w:val="24"/>
            <w:lang w:eastAsia="ar-SA"/>
          </w:rPr>
          <w:t>www.cnj.jus.br/improbidade_adm/consultar_requerido.php</w:t>
        </w:r>
      </w:hyperlink>
      <w:r w:rsidRPr="00983BA0">
        <w:rPr>
          <w:sz w:val="24"/>
          <w:szCs w:val="24"/>
          <w:lang w:eastAsia="ar-SA"/>
        </w:rPr>
        <w:t xml:space="preserve">).  </w:t>
      </w:r>
    </w:p>
    <w:p w:rsidR="00144811" w:rsidRPr="00983BA0" w:rsidRDefault="00144811" w:rsidP="003F1DBA">
      <w:pPr>
        <w:pStyle w:val="PargrafodaLista"/>
        <w:spacing w:line="276" w:lineRule="auto"/>
        <w:ind w:left="1134"/>
        <w:rPr>
          <w:sz w:val="24"/>
          <w:szCs w:val="24"/>
          <w:lang w:eastAsia="ar-SA"/>
        </w:rPr>
      </w:pPr>
      <w:r w:rsidRPr="00983BA0">
        <w:rPr>
          <w:sz w:val="24"/>
          <w:szCs w:val="24"/>
          <w:lang w:eastAsia="ar-SA"/>
        </w:rPr>
        <w:t>c) Lista de Inidôneos mantida pelo Tribunal de Contas da União - TCU;</w:t>
      </w:r>
    </w:p>
    <w:p w:rsidR="00144811" w:rsidRPr="00983BA0" w:rsidRDefault="00144811" w:rsidP="003F1DBA">
      <w:pPr>
        <w:pStyle w:val="PargrafodaLista"/>
        <w:spacing w:line="276" w:lineRule="auto"/>
        <w:ind w:left="1134"/>
        <w:rPr>
          <w:sz w:val="24"/>
          <w:szCs w:val="24"/>
          <w:lang w:eastAsia="ar-SA"/>
        </w:rPr>
      </w:pPr>
      <w:r w:rsidRPr="00983BA0">
        <w:rPr>
          <w:sz w:val="24"/>
          <w:szCs w:val="24"/>
          <w:lang w:eastAsia="ar-SA"/>
        </w:rPr>
        <w:t>d) Consulta ao portal do TCE/PR quanto aos impedidos de licitar (</w:t>
      </w:r>
      <w:hyperlink r:id="rId18" w:history="1">
        <w:r w:rsidRPr="00983BA0">
          <w:rPr>
            <w:rStyle w:val="Hyperlink"/>
            <w:color w:val="auto"/>
            <w:sz w:val="24"/>
            <w:szCs w:val="24"/>
            <w:lang w:eastAsia="ar-SA"/>
          </w:rPr>
          <w:t>http://servicos.tce.pr.gov.br/tcepr/municipal/ail/ConsultarImpedidosWeb.aspx</w:t>
        </w:r>
      </w:hyperlink>
      <w:r w:rsidRPr="00983BA0">
        <w:rPr>
          <w:sz w:val="24"/>
          <w:szCs w:val="24"/>
          <w:lang w:eastAsia="ar-SA"/>
        </w:rPr>
        <w:t xml:space="preserve">). </w:t>
      </w:r>
    </w:p>
    <w:p w:rsidR="00144811" w:rsidRPr="00983BA0" w:rsidRDefault="00144811" w:rsidP="001C2905">
      <w:pPr>
        <w:pStyle w:val="PargrafodaLista"/>
        <w:widowControl/>
        <w:numPr>
          <w:ilvl w:val="2"/>
          <w:numId w:val="3"/>
        </w:numPr>
        <w:autoSpaceDE/>
        <w:autoSpaceDN/>
        <w:spacing w:line="276" w:lineRule="auto"/>
        <w:contextualSpacing/>
        <w:rPr>
          <w:b/>
          <w:sz w:val="24"/>
          <w:szCs w:val="24"/>
        </w:rPr>
      </w:pPr>
      <w:r w:rsidRPr="00983BA0">
        <w:rPr>
          <w:sz w:val="24"/>
          <w:szCs w:val="24"/>
          <w:lang w:eastAsia="ar-SA"/>
        </w:rPr>
        <w:t xml:space="preserve">Para a consulta de </w:t>
      </w:r>
      <w:r w:rsidRPr="00983BA0">
        <w:rPr>
          <w:sz w:val="24"/>
          <w:szCs w:val="24"/>
        </w:rPr>
        <w:t>fornecedores</w:t>
      </w:r>
      <w:r w:rsidRPr="00983BA0">
        <w:rPr>
          <w:sz w:val="24"/>
          <w:szCs w:val="24"/>
          <w:lang w:eastAsia="ar-SA"/>
        </w:rPr>
        <w:t xml:space="preserve"> pessoa jurídica poderá haver a substituição das consultas das alíneas “a”, “b” e “c” acima pela Consulta Consolidada de Pessoa Jurídica do TCU (</w:t>
      </w:r>
      <w:hyperlink r:id="rId19" w:history="1">
        <w:r w:rsidR="001C2905" w:rsidRPr="007C5CE0">
          <w:rPr>
            <w:rStyle w:val="Hyperlink"/>
            <w:sz w:val="24"/>
            <w:szCs w:val="24"/>
            <w:lang w:eastAsia="ar-SA"/>
          </w:rPr>
          <w:t>https://certidoes-apf.apps.tcu.gov.br/</w:t>
        </w:r>
      </w:hyperlink>
      <w:proofErr w:type="gramStart"/>
      <w:r w:rsidRPr="00983BA0">
        <w:rPr>
          <w:sz w:val="24"/>
          <w:szCs w:val="24"/>
          <w:lang w:eastAsia="ar-SA"/>
        </w:rPr>
        <w:t>)</w:t>
      </w:r>
      <w:proofErr w:type="gramEnd"/>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 xml:space="preserve">A consulta aos </w:t>
      </w:r>
      <w:r w:rsidRPr="00983BA0">
        <w:rPr>
          <w:sz w:val="24"/>
          <w:szCs w:val="24"/>
          <w:lang w:eastAsia="ar-SA"/>
        </w:rPr>
        <w:t>cadastros</w:t>
      </w:r>
      <w:r w:rsidRPr="00983BA0">
        <w:rPr>
          <w:sz w:val="24"/>
          <w:szCs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44811" w:rsidRPr="00983BA0" w:rsidRDefault="00144811" w:rsidP="00DE126F">
      <w:pPr>
        <w:pStyle w:val="PargrafodaLista"/>
        <w:widowControl/>
        <w:numPr>
          <w:ilvl w:val="3"/>
          <w:numId w:val="3"/>
        </w:numPr>
        <w:autoSpaceDE/>
        <w:autoSpaceDN/>
        <w:spacing w:line="276" w:lineRule="auto"/>
        <w:contextualSpacing/>
        <w:rPr>
          <w:sz w:val="24"/>
          <w:szCs w:val="24"/>
        </w:rPr>
      </w:pPr>
      <w:r w:rsidRPr="00983BA0">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144811" w:rsidRPr="00983BA0" w:rsidRDefault="00144811" w:rsidP="00DE126F">
      <w:pPr>
        <w:pStyle w:val="PargrafodaLista"/>
        <w:widowControl/>
        <w:numPr>
          <w:ilvl w:val="4"/>
          <w:numId w:val="3"/>
        </w:numPr>
        <w:autoSpaceDE/>
        <w:autoSpaceDN/>
        <w:spacing w:line="276" w:lineRule="auto"/>
        <w:contextualSpacing/>
        <w:rPr>
          <w:sz w:val="24"/>
          <w:szCs w:val="24"/>
        </w:rPr>
      </w:pPr>
      <w:r w:rsidRPr="00983BA0">
        <w:rPr>
          <w:sz w:val="24"/>
          <w:szCs w:val="24"/>
        </w:rPr>
        <w:t>A tentativa de burla será verificada por meio dos vínculos societários, linhas de fornecimento similares, dentre outros.</w:t>
      </w:r>
    </w:p>
    <w:p w:rsidR="00144811" w:rsidRPr="00983BA0" w:rsidRDefault="00144811" w:rsidP="00DE126F">
      <w:pPr>
        <w:pStyle w:val="PargrafodaLista"/>
        <w:widowControl/>
        <w:numPr>
          <w:ilvl w:val="4"/>
          <w:numId w:val="3"/>
        </w:numPr>
        <w:autoSpaceDE/>
        <w:autoSpaceDN/>
        <w:spacing w:line="276" w:lineRule="auto"/>
        <w:contextualSpacing/>
        <w:rPr>
          <w:sz w:val="24"/>
          <w:szCs w:val="24"/>
        </w:rPr>
      </w:pPr>
      <w:r w:rsidRPr="00983BA0">
        <w:rPr>
          <w:sz w:val="24"/>
          <w:szCs w:val="24"/>
        </w:rPr>
        <w:t>O fornecedor será convocado para manifestação previamente à sua desclassificação</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Constatada a existência de sanção, o fornecedor será reputado inabilitado, por falta de condição de participação.</w:t>
      </w:r>
    </w:p>
    <w:p w:rsidR="00144811" w:rsidRPr="00983BA0" w:rsidRDefault="00144811" w:rsidP="00DE126F">
      <w:pPr>
        <w:pStyle w:val="PargrafodaLista"/>
        <w:widowControl/>
        <w:numPr>
          <w:ilvl w:val="1"/>
          <w:numId w:val="3"/>
        </w:numPr>
        <w:autoSpaceDE/>
        <w:autoSpaceDN/>
        <w:spacing w:line="276" w:lineRule="auto"/>
        <w:ind w:hanging="574"/>
        <w:contextualSpacing/>
        <w:rPr>
          <w:sz w:val="24"/>
          <w:szCs w:val="24"/>
        </w:rPr>
      </w:pPr>
      <w:r w:rsidRPr="00983BA0">
        <w:rPr>
          <w:sz w:val="24"/>
          <w:szCs w:val="24"/>
        </w:rPr>
        <w:t xml:space="preserve">Caso atendidas as condições de participação, a habilitação dos fornecedores será verificada por meio </w:t>
      </w:r>
      <w:r w:rsidR="00BF4409">
        <w:rPr>
          <w:sz w:val="24"/>
          <w:szCs w:val="24"/>
        </w:rPr>
        <w:t>dos</w:t>
      </w:r>
      <w:r w:rsidRPr="00983BA0">
        <w:rPr>
          <w:sz w:val="24"/>
          <w:szCs w:val="24"/>
        </w:rPr>
        <w:t xml:space="preserve"> documentos abrangidos</w:t>
      </w:r>
      <w:r w:rsidR="00BF4409">
        <w:rPr>
          <w:sz w:val="24"/>
          <w:szCs w:val="24"/>
        </w:rPr>
        <w:t xml:space="preserve"> no anexo I do presente Edital</w:t>
      </w:r>
      <w:r w:rsidRPr="00983BA0">
        <w:rPr>
          <w:sz w:val="24"/>
          <w:szCs w:val="24"/>
        </w:rPr>
        <w:t>.</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 xml:space="preserve">É dever </w:t>
      </w:r>
      <w:proofErr w:type="gramStart"/>
      <w:r w:rsidRPr="00983BA0">
        <w:rPr>
          <w:sz w:val="24"/>
          <w:szCs w:val="24"/>
        </w:rPr>
        <w:t>do fornecedor atualizar</w:t>
      </w:r>
      <w:proofErr w:type="gramEnd"/>
      <w:r w:rsidRPr="00983BA0">
        <w:rPr>
          <w:sz w:val="24"/>
          <w:szCs w:val="24"/>
        </w:rPr>
        <w:t xml:space="preserve"> previamente as comprovações constantes do </w:t>
      </w:r>
      <w:r w:rsidR="00554982">
        <w:rPr>
          <w:sz w:val="24"/>
          <w:szCs w:val="24"/>
        </w:rPr>
        <w:t>anexo I do presente Edital</w:t>
      </w:r>
      <w:r w:rsidRPr="00983BA0">
        <w:rPr>
          <w:sz w:val="24"/>
          <w:szCs w:val="24"/>
        </w:rPr>
        <w:t xml:space="preserve"> para que estejam vigentes na data da abertura da sessão pública, ou encaminhar, quando solicitado, a respectiva documentação atualizada.</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 xml:space="preserve">O descumprimento do subitem acima implicará a inabilitação do fornecedor, exceto se a consulta aos sítios eletrônicos oficiais emissores de certidões lograr êxito em encontrar a(s) </w:t>
      </w:r>
      <w:proofErr w:type="gramStart"/>
      <w:r w:rsidRPr="00983BA0">
        <w:rPr>
          <w:sz w:val="24"/>
          <w:szCs w:val="24"/>
        </w:rPr>
        <w:t>certidão(</w:t>
      </w:r>
      <w:proofErr w:type="spellStart"/>
      <w:proofErr w:type="gramEnd"/>
      <w:r w:rsidRPr="00983BA0">
        <w:rPr>
          <w:sz w:val="24"/>
          <w:szCs w:val="24"/>
        </w:rPr>
        <w:t>ões</w:t>
      </w:r>
      <w:proofErr w:type="spellEnd"/>
      <w:r w:rsidRPr="00983BA0">
        <w:rPr>
          <w:sz w:val="24"/>
          <w:szCs w:val="24"/>
        </w:rPr>
        <w:t>) válida(s).</w:t>
      </w:r>
    </w:p>
    <w:p w:rsidR="00144811" w:rsidRPr="00983BA0" w:rsidRDefault="00144811" w:rsidP="00DE126F">
      <w:pPr>
        <w:pStyle w:val="PargrafodaLista"/>
        <w:widowControl/>
        <w:numPr>
          <w:ilvl w:val="1"/>
          <w:numId w:val="3"/>
        </w:numPr>
        <w:autoSpaceDE/>
        <w:autoSpaceDN/>
        <w:spacing w:line="276" w:lineRule="auto"/>
        <w:ind w:hanging="574"/>
        <w:contextualSpacing/>
        <w:rPr>
          <w:sz w:val="24"/>
          <w:szCs w:val="24"/>
        </w:rPr>
      </w:pPr>
      <w:r w:rsidRPr="00983BA0">
        <w:rPr>
          <w:sz w:val="24"/>
          <w:szCs w:val="24"/>
        </w:rPr>
        <w:t xml:space="preserve">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w:t>
      </w:r>
      <w:proofErr w:type="gramStart"/>
      <w:r w:rsidRPr="00983BA0">
        <w:rPr>
          <w:sz w:val="24"/>
          <w:szCs w:val="24"/>
        </w:rPr>
        <w:t>sob pena</w:t>
      </w:r>
      <w:proofErr w:type="gramEnd"/>
      <w:r w:rsidRPr="00983BA0">
        <w:rPr>
          <w:sz w:val="24"/>
          <w:szCs w:val="24"/>
        </w:rPr>
        <w:t xml:space="preserve"> de inabilitação.</w:t>
      </w:r>
    </w:p>
    <w:p w:rsidR="00144811" w:rsidRPr="00983BA0" w:rsidRDefault="00144811" w:rsidP="00DE126F">
      <w:pPr>
        <w:pStyle w:val="PargrafodaLista"/>
        <w:widowControl/>
        <w:numPr>
          <w:ilvl w:val="1"/>
          <w:numId w:val="3"/>
        </w:numPr>
        <w:autoSpaceDE/>
        <w:autoSpaceDN/>
        <w:spacing w:line="276" w:lineRule="auto"/>
        <w:ind w:hanging="574"/>
        <w:contextualSpacing/>
        <w:rPr>
          <w:sz w:val="24"/>
          <w:szCs w:val="24"/>
        </w:rPr>
      </w:pPr>
      <w:r w:rsidRPr="00983BA0">
        <w:rPr>
          <w:sz w:val="24"/>
          <w:szCs w:val="24"/>
        </w:rPr>
        <w:t xml:space="preserve">Somente haverá a necessidade de comprovação do preenchimento de requisitos mediante apresentação dos documentos originais </w:t>
      </w:r>
      <w:proofErr w:type="gramStart"/>
      <w:r w:rsidRPr="00983BA0">
        <w:rPr>
          <w:sz w:val="24"/>
          <w:szCs w:val="24"/>
        </w:rPr>
        <w:t>não-digitais</w:t>
      </w:r>
      <w:proofErr w:type="gramEnd"/>
      <w:r w:rsidRPr="00983BA0">
        <w:rPr>
          <w:sz w:val="24"/>
          <w:szCs w:val="24"/>
        </w:rPr>
        <w:t xml:space="preserve"> quando houver dúvida em relação à integridade do documento digital.</w:t>
      </w:r>
    </w:p>
    <w:p w:rsidR="00144811" w:rsidRPr="00983BA0" w:rsidRDefault="00144811" w:rsidP="00DE126F">
      <w:pPr>
        <w:pStyle w:val="PargrafodaLista"/>
        <w:widowControl/>
        <w:numPr>
          <w:ilvl w:val="1"/>
          <w:numId w:val="3"/>
        </w:numPr>
        <w:autoSpaceDE/>
        <w:autoSpaceDN/>
        <w:spacing w:line="276" w:lineRule="auto"/>
        <w:ind w:hanging="574"/>
        <w:contextualSpacing/>
        <w:rPr>
          <w:b/>
          <w:bCs/>
          <w:sz w:val="24"/>
          <w:szCs w:val="24"/>
        </w:rPr>
      </w:pPr>
      <w:r w:rsidRPr="00983BA0">
        <w:rPr>
          <w:bCs/>
          <w:sz w:val="24"/>
          <w:szCs w:val="24"/>
        </w:rPr>
        <w:lastRenderedPageBreak/>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144811" w:rsidRPr="00983BA0" w:rsidRDefault="00144811" w:rsidP="00DE126F">
      <w:pPr>
        <w:pStyle w:val="PargrafodaLista"/>
        <w:widowControl/>
        <w:numPr>
          <w:ilvl w:val="1"/>
          <w:numId w:val="3"/>
        </w:numPr>
        <w:autoSpaceDE/>
        <w:autoSpaceDN/>
        <w:spacing w:line="276" w:lineRule="auto"/>
        <w:ind w:hanging="574"/>
        <w:contextualSpacing/>
        <w:rPr>
          <w:bCs/>
          <w:sz w:val="24"/>
          <w:szCs w:val="24"/>
        </w:rPr>
      </w:pPr>
      <w:r w:rsidRPr="00983BA0">
        <w:rPr>
          <w:bCs/>
          <w:sz w:val="24"/>
          <w:szCs w:val="24"/>
        </w:rPr>
        <w:t xml:space="preserve">Havendo </w:t>
      </w:r>
      <w:r w:rsidRPr="00983BA0">
        <w:rPr>
          <w:iCs/>
          <w:sz w:val="24"/>
          <w:szCs w:val="24"/>
          <w:lang w:eastAsia="en-US"/>
        </w:rPr>
        <w:t>necessidade</w:t>
      </w:r>
      <w:r w:rsidRPr="00983BA0">
        <w:rPr>
          <w:bCs/>
          <w:sz w:val="24"/>
          <w:szCs w:val="24"/>
        </w:rPr>
        <w:t xml:space="preserve"> de analisar minuciosamente os documentos exigidos, a sessão será suspensa, sendo informada a nova data e horário para a sua continuidade.</w:t>
      </w:r>
    </w:p>
    <w:p w:rsidR="00144811" w:rsidRPr="00983BA0" w:rsidRDefault="00144811" w:rsidP="00DE126F">
      <w:pPr>
        <w:pStyle w:val="PargrafodaLista"/>
        <w:widowControl/>
        <w:numPr>
          <w:ilvl w:val="1"/>
          <w:numId w:val="3"/>
        </w:numPr>
        <w:autoSpaceDE/>
        <w:autoSpaceDN/>
        <w:spacing w:line="276" w:lineRule="auto"/>
        <w:ind w:hanging="574"/>
        <w:contextualSpacing/>
        <w:rPr>
          <w:sz w:val="24"/>
          <w:szCs w:val="24"/>
        </w:rPr>
      </w:pPr>
      <w:r w:rsidRPr="00983BA0">
        <w:rPr>
          <w:sz w:val="24"/>
          <w:szCs w:val="24"/>
        </w:rPr>
        <w:t xml:space="preserve">Será inabilitado o fornecedor que não comprovar sua habilitação, seja por não apresentar </w:t>
      </w:r>
      <w:r w:rsidRPr="00983BA0">
        <w:rPr>
          <w:iCs/>
          <w:sz w:val="24"/>
          <w:szCs w:val="24"/>
          <w:lang w:eastAsia="en-US"/>
        </w:rPr>
        <w:t>quaisquer</w:t>
      </w:r>
      <w:r w:rsidRPr="00983BA0">
        <w:rPr>
          <w:sz w:val="24"/>
          <w:szCs w:val="24"/>
        </w:rPr>
        <w:t xml:space="preserve"> dos </w:t>
      </w:r>
      <w:r w:rsidRPr="00983BA0">
        <w:rPr>
          <w:bCs/>
          <w:sz w:val="24"/>
          <w:szCs w:val="24"/>
        </w:rPr>
        <w:t>documentos</w:t>
      </w:r>
      <w:r w:rsidRPr="00983BA0">
        <w:rPr>
          <w:sz w:val="24"/>
          <w:szCs w:val="24"/>
        </w:rPr>
        <w:t xml:space="preserve"> exigidos, ou apresentá-los em desacordo com o estabelecido neste Aviso de Contratação Direta.</w:t>
      </w:r>
    </w:p>
    <w:p w:rsidR="00144811" w:rsidRPr="00983BA0" w:rsidRDefault="00144811" w:rsidP="00DE126F">
      <w:pPr>
        <w:pStyle w:val="PargrafodaLista"/>
        <w:widowControl/>
        <w:numPr>
          <w:ilvl w:val="2"/>
          <w:numId w:val="3"/>
        </w:numPr>
        <w:autoSpaceDE/>
        <w:autoSpaceDN/>
        <w:spacing w:line="276" w:lineRule="auto"/>
        <w:contextualSpacing/>
        <w:rPr>
          <w:sz w:val="24"/>
          <w:szCs w:val="24"/>
        </w:rPr>
      </w:pPr>
      <w:r w:rsidRPr="00983BA0">
        <w:rPr>
          <w:sz w:val="24"/>
          <w:szCs w:val="24"/>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w:t>
      </w:r>
      <w:proofErr w:type="gramStart"/>
      <w:r w:rsidRPr="00983BA0">
        <w:rPr>
          <w:sz w:val="24"/>
          <w:szCs w:val="24"/>
        </w:rPr>
        <w:t>habilitação</w:t>
      </w:r>
      <w:proofErr w:type="gramEnd"/>
    </w:p>
    <w:p w:rsidR="00144811" w:rsidRPr="00983BA0" w:rsidRDefault="00144811" w:rsidP="00DE126F">
      <w:pPr>
        <w:pStyle w:val="PargrafodaLista"/>
        <w:widowControl/>
        <w:numPr>
          <w:ilvl w:val="1"/>
          <w:numId w:val="3"/>
        </w:numPr>
        <w:autoSpaceDE/>
        <w:autoSpaceDN/>
        <w:spacing w:line="276" w:lineRule="auto"/>
        <w:ind w:hanging="574"/>
        <w:contextualSpacing/>
        <w:rPr>
          <w:iCs/>
          <w:sz w:val="24"/>
          <w:szCs w:val="24"/>
          <w:lang w:eastAsia="en-US"/>
        </w:rPr>
      </w:pPr>
      <w:r w:rsidRPr="00983BA0">
        <w:rPr>
          <w:iCs/>
          <w:sz w:val="24"/>
          <w:szCs w:val="24"/>
          <w:lang w:eastAsia="en-US"/>
        </w:rPr>
        <w:t xml:space="preserve">Constatado o atendimento às exigências de habilitação, o fornecedor será </w:t>
      </w:r>
      <w:proofErr w:type="gramStart"/>
      <w:r w:rsidRPr="00983BA0">
        <w:rPr>
          <w:iCs/>
          <w:sz w:val="24"/>
          <w:szCs w:val="24"/>
          <w:lang w:eastAsia="en-US"/>
        </w:rPr>
        <w:t>habilitado</w:t>
      </w:r>
      <w:proofErr w:type="gramEnd"/>
    </w:p>
    <w:p w:rsidR="00144811" w:rsidRDefault="00144811" w:rsidP="003F1DBA">
      <w:pPr>
        <w:spacing w:line="276" w:lineRule="auto"/>
        <w:ind w:left="218"/>
        <w:jc w:val="both"/>
        <w:rPr>
          <w:iCs/>
          <w:sz w:val="24"/>
          <w:szCs w:val="24"/>
          <w:lang w:eastAsia="en-US"/>
        </w:rPr>
      </w:pPr>
    </w:p>
    <w:p w:rsidR="003C7C03" w:rsidRPr="00983BA0" w:rsidRDefault="003C7C03" w:rsidP="003F1DBA">
      <w:pPr>
        <w:spacing w:line="276" w:lineRule="auto"/>
        <w:ind w:left="218"/>
        <w:jc w:val="both"/>
        <w:rPr>
          <w:iCs/>
          <w:sz w:val="24"/>
          <w:szCs w:val="24"/>
          <w:lang w:eastAsia="en-US"/>
        </w:rPr>
      </w:pPr>
    </w:p>
    <w:p w:rsidR="00144811" w:rsidRPr="003F7090"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7" w:name="_Toc104906824"/>
      <w:r w:rsidRPr="003F7090">
        <w:rPr>
          <w:rFonts w:ascii="Arial" w:hAnsi="Arial" w:cs="Arial"/>
          <w:sz w:val="24"/>
          <w:szCs w:val="24"/>
        </w:rPr>
        <w:t>CONTRATAÇÃO</w:t>
      </w:r>
      <w:bookmarkEnd w:id="7"/>
    </w:p>
    <w:p w:rsidR="00144811" w:rsidRPr="00983BA0" w:rsidRDefault="00144811" w:rsidP="00DE126F">
      <w:pPr>
        <w:widowControl/>
        <w:numPr>
          <w:ilvl w:val="1"/>
          <w:numId w:val="3"/>
        </w:numPr>
        <w:autoSpaceDE/>
        <w:autoSpaceDN/>
        <w:spacing w:line="276" w:lineRule="auto"/>
        <w:ind w:left="857"/>
        <w:jc w:val="both"/>
        <w:rPr>
          <w:sz w:val="24"/>
          <w:szCs w:val="24"/>
        </w:rPr>
      </w:pPr>
      <w:r w:rsidRPr="00983BA0">
        <w:rPr>
          <w:sz w:val="24"/>
          <w:szCs w:val="24"/>
        </w:rPr>
        <w:t>Após a homologação e adjudicação, caso se conclua pela contratação, será firmado Termo de Contrato.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 xml:space="preserve">O adjudicatário terá o prazo de 03 (três) dias úteis, contados a partir da data de sua convocação, para assinar o Termo de Contrato, </w:t>
      </w:r>
      <w:proofErr w:type="gramStart"/>
      <w:r w:rsidRPr="00983BA0">
        <w:rPr>
          <w:sz w:val="24"/>
          <w:szCs w:val="24"/>
        </w:rPr>
        <w:t>sob pena</w:t>
      </w:r>
      <w:proofErr w:type="gramEnd"/>
      <w:r w:rsidRPr="00983BA0">
        <w:rPr>
          <w:sz w:val="24"/>
          <w:szCs w:val="24"/>
        </w:rPr>
        <w:t xml:space="preserve"> de decair do direito à contratação, sem prejuízo das sanções previstas neste Aviso de Contratação Direta. </w:t>
      </w:r>
    </w:p>
    <w:p w:rsidR="00144811" w:rsidRPr="00983BA0" w:rsidRDefault="00144811" w:rsidP="00DE126F">
      <w:pPr>
        <w:widowControl/>
        <w:numPr>
          <w:ilvl w:val="2"/>
          <w:numId w:val="3"/>
        </w:numPr>
        <w:autoSpaceDE/>
        <w:autoSpaceDN/>
        <w:spacing w:line="276" w:lineRule="auto"/>
        <w:jc w:val="both"/>
        <w:rPr>
          <w:i/>
          <w:sz w:val="24"/>
          <w:szCs w:val="24"/>
        </w:rPr>
      </w:pPr>
      <w:r w:rsidRPr="00983BA0">
        <w:rPr>
          <w:i/>
          <w:sz w:val="24"/>
          <w:szCs w:val="24"/>
        </w:rPr>
        <w:t xml:space="preserve">Alternativamente à convocação para comparecer </w:t>
      </w:r>
      <w:proofErr w:type="gramStart"/>
      <w:r w:rsidRPr="00983BA0">
        <w:rPr>
          <w:i/>
          <w:sz w:val="24"/>
          <w:szCs w:val="24"/>
        </w:rPr>
        <w:t>perante ao</w:t>
      </w:r>
      <w:proofErr w:type="gramEnd"/>
      <w:r w:rsidRPr="00983BA0">
        <w:rPr>
          <w:i/>
          <w:sz w:val="24"/>
          <w:szCs w:val="24"/>
        </w:rPr>
        <w:t xml:space="preserve"> órgão para a assinatura do Termo de Contrato, a Administração poderá encaminhá-lo para assinatura, mediante correspondência postal com aviso de recebimento (AR) ou meio eletrônico, para que seja assinado e devolvido no prazo de até 03  (três) dias, a contar da data de seu recebimento. </w:t>
      </w:r>
    </w:p>
    <w:p w:rsidR="00144811" w:rsidRPr="00983BA0" w:rsidRDefault="00144811" w:rsidP="00DE126F">
      <w:pPr>
        <w:widowControl/>
        <w:numPr>
          <w:ilvl w:val="2"/>
          <w:numId w:val="3"/>
        </w:numPr>
        <w:autoSpaceDE/>
        <w:autoSpaceDN/>
        <w:spacing w:line="276" w:lineRule="auto"/>
        <w:jc w:val="both"/>
        <w:rPr>
          <w:sz w:val="24"/>
          <w:szCs w:val="24"/>
        </w:rPr>
      </w:pPr>
      <w:r w:rsidRPr="00983BA0">
        <w:rPr>
          <w:sz w:val="24"/>
          <w:szCs w:val="24"/>
        </w:rPr>
        <w:t xml:space="preserve">O prazo previsto para assinatura do contrato ou aceitação da nota de empenho ou instrumento equivalente poderá ser prorrogado </w:t>
      </w:r>
      <w:proofErr w:type="gramStart"/>
      <w:r w:rsidRPr="00983BA0">
        <w:rPr>
          <w:bCs/>
          <w:sz w:val="24"/>
          <w:szCs w:val="24"/>
        </w:rPr>
        <w:t>1</w:t>
      </w:r>
      <w:proofErr w:type="gramEnd"/>
      <w:r w:rsidRPr="00983BA0">
        <w:rPr>
          <w:bCs/>
          <w:sz w:val="24"/>
          <w:szCs w:val="24"/>
        </w:rPr>
        <w:t xml:space="preserve"> (uma) vez</w:t>
      </w:r>
      <w:r w:rsidRPr="00983BA0">
        <w:rPr>
          <w:sz w:val="24"/>
          <w:szCs w:val="24"/>
        </w:rPr>
        <w:t>, por igual período, por solicitação justificada do adjudicatário e aceita pela Administração.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 xml:space="preserve">O prazo de vigência da contratação é de 06 meses prorrogável conforme previsão nos anexos a este Aviso de Contratação Direta. </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Na assinatura do contrato equivalente será exigida a comprovação das condições de habilitação e contratação consignadas neste aviso, que deverão ser mantidas pelo fornecedor durante a vigência do contrato.</w:t>
      </w:r>
    </w:p>
    <w:p w:rsidR="00144811" w:rsidRDefault="00144811" w:rsidP="003F1DBA">
      <w:pPr>
        <w:spacing w:line="276" w:lineRule="auto"/>
        <w:ind w:left="425"/>
        <w:jc w:val="both"/>
        <w:rPr>
          <w:sz w:val="24"/>
          <w:szCs w:val="24"/>
        </w:rPr>
      </w:pPr>
    </w:p>
    <w:p w:rsidR="003C7C03" w:rsidRPr="00983BA0" w:rsidRDefault="003C7C03" w:rsidP="003F1DBA">
      <w:pPr>
        <w:spacing w:line="276" w:lineRule="auto"/>
        <w:ind w:left="425"/>
        <w:jc w:val="both"/>
        <w:rPr>
          <w:sz w:val="24"/>
          <w:szCs w:val="24"/>
        </w:rPr>
      </w:pPr>
    </w:p>
    <w:p w:rsidR="00144811" w:rsidRPr="003F7090"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8" w:name="_Toc104906825"/>
      <w:r w:rsidRPr="003F7090">
        <w:rPr>
          <w:rFonts w:ascii="Arial" w:hAnsi="Arial" w:cs="Arial"/>
          <w:sz w:val="24"/>
          <w:szCs w:val="24"/>
        </w:rPr>
        <w:lastRenderedPageBreak/>
        <w:t>SANÇÕES</w:t>
      </w:r>
      <w:bookmarkEnd w:id="8"/>
    </w:p>
    <w:p w:rsidR="00144811" w:rsidRPr="00983BA0" w:rsidRDefault="00144811" w:rsidP="00DE126F">
      <w:pPr>
        <w:widowControl/>
        <w:numPr>
          <w:ilvl w:val="1"/>
          <w:numId w:val="3"/>
        </w:numPr>
        <w:autoSpaceDE/>
        <w:autoSpaceDN/>
        <w:spacing w:line="276" w:lineRule="auto"/>
        <w:ind w:left="857"/>
        <w:jc w:val="both"/>
        <w:rPr>
          <w:b/>
          <w:sz w:val="24"/>
          <w:szCs w:val="24"/>
        </w:rPr>
      </w:pPr>
      <w:r w:rsidRPr="00983BA0">
        <w:rPr>
          <w:sz w:val="24"/>
          <w:szCs w:val="24"/>
        </w:rPr>
        <w:t xml:space="preserve">Comete infração administrativa o fornecedor que cometer quaisquer das infrações previstas no art. 155 da Lei nº 14.133, de 2021, quais sejam: </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dar</w:t>
      </w:r>
      <w:proofErr w:type="gramEnd"/>
      <w:r w:rsidRPr="00983BA0">
        <w:rPr>
          <w:sz w:val="24"/>
          <w:szCs w:val="24"/>
        </w:rPr>
        <w:t xml:space="preserve"> causa à inexecução parcial do contrato;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dar</w:t>
      </w:r>
      <w:proofErr w:type="gramEnd"/>
      <w:r w:rsidRPr="00983BA0">
        <w:rPr>
          <w:sz w:val="24"/>
          <w:szCs w:val="24"/>
        </w:rPr>
        <w:t xml:space="preserve"> causa à inexecução parcial do contrato que cause grave dano à Administração, ao funcionamento dos serviços públicos ou ao interesse coletivo;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dar</w:t>
      </w:r>
      <w:proofErr w:type="gramEnd"/>
      <w:r w:rsidRPr="00983BA0">
        <w:rPr>
          <w:sz w:val="24"/>
          <w:szCs w:val="24"/>
        </w:rPr>
        <w:t xml:space="preserve"> causa à inexecução total do contrato;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deixar</w:t>
      </w:r>
      <w:proofErr w:type="gramEnd"/>
      <w:r w:rsidRPr="00983BA0">
        <w:rPr>
          <w:sz w:val="24"/>
          <w:szCs w:val="24"/>
        </w:rPr>
        <w:t xml:space="preserve"> de entregar a documentação exigida para o certame;</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não</w:t>
      </w:r>
      <w:proofErr w:type="gramEnd"/>
      <w:r w:rsidRPr="00983BA0">
        <w:rPr>
          <w:sz w:val="24"/>
          <w:szCs w:val="24"/>
        </w:rPr>
        <w:t xml:space="preserve"> manter a proposta, salvo em decorrência de fato superveniente devidamente justificado;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não</w:t>
      </w:r>
      <w:proofErr w:type="gramEnd"/>
      <w:r w:rsidRPr="00983BA0">
        <w:rPr>
          <w:sz w:val="24"/>
          <w:szCs w:val="24"/>
        </w:rPr>
        <w:t xml:space="preserve"> celebrar o contrato ou não entregar a documentação exigida para a contratação, quando convocado dentro do prazo de validade de sua proposta;</w:t>
      </w:r>
    </w:p>
    <w:p w:rsidR="00144811" w:rsidRPr="00983BA0" w:rsidRDefault="00144811" w:rsidP="00DE126F">
      <w:pPr>
        <w:widowControl/>
        <w:numPr>
          <w:ilvl w:val="2"/>
          <w:numId w:val="3"/>
        </w:numPr>
        <w:autoSpaceDE/>
        <w:autoSpaceDN/>
        <w:spacing w:line="276" w:lineRule="auto"/>
        <w:jc w:val="both"/>
        <w:rPr>
          <w:sz w:val="24"/>
          <w:szCs w:val="24"/>
        </w:rPr>
      </w:pPr>
      <w:r w:rsidRPr="00983BA0">
        <w:rPr>
          <w:sz w:val="24"/>
          <w:szCs w:val="24"/>
        </w:rPr>
        <w:t> </w:t>
      </w:r>
      <w:proofErr w:type="gramStart"/>
      <w:r w:rsidRPr="00983BA0">
        <w:rPr>
          <w:sz w:val="24"/>
          <w:szCs w:val="24"/>
        </w:rPr>
        <w:t>ensejar</w:t>
      </w:r>
      <w:proofErr w:type="gramEnd"/>
      <w:r w:rsidRPr="00983BA0">
        <w:rPr>
          <w:sz w:val="24"/>
          <w:szCs w:val="24"/>
        </w:rPr>
        <w:t xml:space="preserve"> o retardamento da execução ou da entrega do objeto da licitação sem motivo justificado;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apresentar</w:t>
      </w:r>
      <w:proofErr w:type="gramEnd"/>
      <w:r w:rsidRPr="00983BA0">
        <w:rPr>
          <w:sz w:val="24"/>
          <w:szCs w:val="24"/>
        </w:rPr>
        <w:t xml:space="preserve"> declaração ou documentação falsa exigida para o certame ou prestar declaração falsa durante a dispensa eletrônica ou a execução do contrato;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fraudar</w:t>
      </w:r>
      <w:proofErr w:type="gramEnd"/>
      <w:r w:rsidRPr="00983BA0">
        <w:rPr>
          <w:sz w:val="24"/>
          <w:szCs w:val="24"/>
        </w:rPr>
        <w:t xml:space="preserve"> a dispensa eletrônica ou praticar ato fraudulento na execução do contrato;</w:t>
      </w:r>
    </w:p>
    <w:p w:rsidR="00144811" w:rsidRPr="00983BA0" w:rsidRDefault="00144811" w:rsidP="00DE126F">
      <w:pPr>
        <w:widowControl/>
        <w:numPr>
          <w:ilvl w:val="2"/>
          <w:numId w:val="3"/>
        </w:numPr>
        <w:autoSpaceDE/>
        <w:autoSpaceDN/>
        <w:spacing w:line="276" w:lineRule="auto"/>
        <w:jc w:val="both"/>
        <w:rPr>
          <w:sz w:val="24"/>
          <w:szCs w:val="24"/>
        </w:rPr>
      </w:pPr>
      <w:r w:rsidRPr="00983BA0">
        <w:rPr>
          <w:sz w:val="24"/>
          <w:szCs w:val="24"/>
        </w:rPr>
        <w:t> </w:t>
      </w:r>
      <w:proofErr w:type="gramStart"/>
      <w:r w:rsidRPr="00983BA0">
        <w:rPr>
          <w:sz w:val="24"/>
          <w:szCs w:val="24"/>
        </w:rPr>
        <w:t>comportar</w:t>
      </w:r>
      <w:proofErr w:type="gramEnd"/>
      <w:r w:rsidRPr="00983BA0">
        <w:rPr>
          <w:sz w:val="24"/>
          <w:szCs w:val="24"/>
        </w:rPr>
        <w:t>-se de modo inidôneo ou cometer fraude de qualquer natureza;</w:t>
      </w:r>
    </w:p>
    <w:p w:rsidR="00144811" w:rsidRPr="00983BA0" w:rsidRDefault="00144811" w:rsidP="00DE126F">
      <w:pPr>
        <w:pStyle w:val="PargrafodaLista"/>
        <w:widowControl/>
        <w:numPr>
          <w:ilvl w:val="3"/>
          <w:numId w:val="3"/>
        </w:numPr>
        <w:autoSpaceDE/>
        <w:autoSpaceDN/>
        <w:spacing w:line="276" w:lineRule="auto"/>
        <w:contextualSpacing/>
        <w:rPr>
          <w:sz w:val="24"/>
          <w:szCs w:val="24"/>
        </w:rPr>
      </w:pPr>
      <w:r w:rsidRPr="00983BA0">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144811" w:rsidRPr="00983BA0" w:rsidRDefault="00144811" w:rsidP="00DE126F">
      <w:pPr>
        <w:widowControl/>
        <w:numPr>
          <w:ilvl w:val="2"/>
          <w:numId w:val="3"/>
        </w:numPr>
        <w:autoSpaceDE/>
        <w:autoSpaceDN/>
        <w:spacing w:line="276" w:lineRule="auto"/>
        <w:jc w:val="both"/>
        <w:rPr>
          <w:sz w:val="24"/>
          <w:szCs w:val="24"/>
        </w:rPr>
      </w:pPr>
      <w:r w:rsidRPr="00983BA0">
        <w:rPr>
          <w:sz w:val="24"/>
          <w:szCs w:val="24"/>
        </w:rPr>
        <w:t> </w:t>
      </w:r>
      <w:proofErr w:type="gramStart"/>
      <w:r w:rsidRPr="00983BA0">
        <w:rPr>
          <w:sz w:val="24"/>
          <w:szCs w:val="24"/>
        </w:rPr>
        <w:t>praticar</w:t>
      </w:r>
      <w:proofErr w:type="gramEnd"/>
      <w:r w:rsidRPr="00983BA0">
        <w:rPr>
          <w:sz w:val="24"/>
          <w:szCs w:val="24"/>
        </w:rPr>
        <w:t xml:space="preserve"> atos ilícitos com vistas a frustrar os objetivos deste certame.</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praticar</w:t>
      </w:r>
      <w:proofErr w:type="gramEnd"/>
      <w:r w:rsidRPr="00983BA0">
        <w:rPr>
          <w:sz w:val="24"/>
          <w:szCs w:val="24"/>
        </w:rPr>
        <w:t xml:space="preserve"> ato lesivo previsto no </w:t>
      </w:r>
      <w:hyperlink r:id="rId20" w:anchor="art5" w:history="1">
        <w:r w:rsidRPr="00983BA0">
          <w:rPr>
            <w:sz w:val="24"/>
            <w:szCs w:val="24"/>
          </w:rPr>
          <w:t>art. 5º da Lei nº 12.846, de 1º de agosto de 2013.</w:t>
        </w:r>
      </w:hyperlink>
    </w:p>
    <w:p w:rsidR="00144811" w:rsidRPr="00983BA0" w:rsidRDefault="00144811" w:rsidP="00DE126F">
      <w:pPr>
        <w:widowControl/>
        <w:numPr>
          <w:ilvl w:val="1"/>
          <w:numId w:val="3"/>
        </w:numPr>
        <w:autoSpaceDE/>
        <w:autoSpaceDN/>
        <w:spacing w:line="276" w:lineRule="auto"/>
        <w:ind w:left="425" w:firstLine="0"/>
        <w:jc w:val="both"/>
        <w:rPr>
          <w:b/>
          <w:sz w:val="24"/>
          <w:szCs w:val="24"/>
        </w:rPr>
      </w:pPr>
      <w:r w:rsidRPr="00983BA0">
        <w:rPr>
          <w:sz w:val="24"/>
          <w:szCs w:val="24"/>
        </w:rPr>
        <w:t>O fornecedor que cometer qualquer das infrações discriminadas nos subitens anteriores ficará sujeito, sem prejuízo da responsabilidade civil e criminal, às seguintes sanções:</w:t>
      </w:r>
    </w:p>
    <w:p w:rsidR="00144811" w:rsidRPr="00983BA0" w:rsidRDefault="00144811" w:rsidP="00DE126F">
      <w:pPr>
        <w:widowControl/>
        <w:numPr>
          <w:ilvl w:val="2"/>
          <w:numId w:val="8"/>
        </w:numPr>
        <w:autoSpaceDE/>
        <w:autoSpaceDN/>
        <w:spacing w:line="276" w:lineRule="auto"/>
        <w:jc w:val="both"/>
        <w:rPr>
          <w:sz w:val="24"/>
          <w:szCs w:val="24"/>
        </w:rPr>
      </w:pPr>
      <w:r w:rsidRPr="00983BA0">
        <w:rPr>
          <w:sz w:val="24"/>
          <w:szCs w:val="24"/>
        </w:rPr>
        <w:t>Advertência pela falta do subitem 8.1.1 deste Aviso de Contratação Direta, quando não se justificar a imposição de penalidade mais grave;</w:t>
      </w:r>
    </w:p>
    <w:p w:rsidR="00144811" w:rsidRPr="00983BA0" w:rsidRDefault="00144811" w:rsidP="00DE126F">
      <w:pPr>
        <w:widowControl/>
        <w:numPr>
          <w:ilvl w:val="2"/>
          <w:numId w:val="8"/>
        </w:numPr>
        <w:autoSpaceDE/>
        <w:autoSpaceDN/>
        <w:spacing w:line="276" w:lineRule="auto"/>
        <w:jc w:val="both"/>
        <w:rPr>
          <w:sz w:val="24"/>
          <w:szCs w:val="24"/>
        </w:rPr>
      </w:pPr>
      <w:r w:rsidRPr="00983BA0">
        <w:rPr>
          <w:sz w:val="24"/>
          <w:szCs w:val="24"/>
        </w:rPr>
        <w:t>Multa de 30% (trinta por cento) sobre o valor estimado do(s) item(s) prejudicado(s) pela conduta do fornecedor, por qualquer das infrações dos subitens 8.1.1 a 8.1.12;</w:t>
      </w:r>
    </w:p>
    <w:p w:rsidR="00144811" w:rsidRPr="00983BA0" w:rsidRDefault="00144811" w:rsidP="00DE126F">
      <w:pPr>
        <w:widowControl/>
        <w:numPr>
          <w:ilvl w:val="2"/>
          <w:numId w:val="8"/>
        </w:numPr>
        <w:autoSpaceDE/>
        <w:autoSpaceDN/>
        <w:spacing w:line="276" w:lineRule="auto"/>
        <w:jc w:val="both"/>
        <w:rPr>
          <w:sz w:val="24"/>
          <w:szCs w:val="24"/>
        </w:rPr>
      </w:pPr>
      <w:r w:rsidRPr="00983BA0">
        <w:rPr>
          <w:sz w:val="24"/>
          <w:szCs w:val="24"/>
        </w:rPr>
        <w:t xml:space="preserve">Impedimento de licitar e contratar no âmbito da Administração Pública direta e indireta do ente federativo que tiver aplicado a sanção, pelo prazo máximo de </w:t>
      </w:r>
      <w:proofErr w:type="gramStart"/>
      <w:r w:rsidRPr="00983BA0">
        <w:rPr>
          <w:sz w:val="24"/>
          <w:szCs w:val="24"/>
        </w:rPr>
        <w:t>3</w:t>
      </w:r>
      <w:proofErr w:type="gramEnd"/>
      <w:r w:rsidRPr="00983BA0">
        <w:rPr>
          <w:sz w:val="24"/>
          <w:szCs w:val="24"/>
        </w:rPr>
        <w:t xml:space="preserve"> (três) anos, nos casos dos subitens 8.1.2 a 8.1.7 deste Aviso de Contratação Direta, quando não se justificar a imposição de penalidade mais grave;</w:t>
      </w:r>
    </w:p>
    <w:p w:rsidR="00144811" w:rsidRPr="00983BA0" w:rsidRDefault="00144811" w:rsidP="00DE126F">
      <w:pPr>
        <w:widowControl/>
        <w:numPr>
          <w:ilvl w:val="2"/>
          <w:numId w:val="8"/>
        </w:numPr>
        <w:autoSpaceDE/>
        <w:autoSpaceDN/>
        <w:spacing w:line="276" w:lineRule="auto"/>
        <w:jc w:val="both"/>
        <w:rPr>
          <w:sz w:val="24"/>
          <w:szCs w:val="24"/>
        </w:rPr>
      </w:pPr>
      <w:r w:rsidRPr="00983BA0">
        <w:rPr>
          <w:sz w:val="24"/>
          <w:szCs w:val="24"/>
        </w:rPr>
        <w:lastRenderedPageBreak/>
        <w:t xml:space="preserve">Declaração de inidoneidade para licitar ou contratar, que impedirá o responsável de licitar ou contratar no âmbito da Administração Pública direta e indireta de todos os entes federativos, pelo prazo mínimo de </w:t>
      </w:r>
      <w:proofErr w:type="gramStart"/>
      <w:r w:rsidRPr="00983BA0">
        <w:rPr>
          <w:sz w:val="24"/>
          <w:szCs w:val="24"/>
        </w:rPr>
        <w:t>3</w:t>
      </w:r>
      <w:proofErr w:type="gramEnd"/>
      <w:r w:rsidRPr="00983BA0">
        <w:rPr>
          <w:sz w:val="24"/>
          <w:szCs w:val="24"/>
        </w:rPr>
        <w:t xml:space="preserve"> (três) anos e máximo de 6 (seis) anos, nos casos dos subitens 8.1.8 a 8.1.12, bem como nos demais casos que justifiquem a imposição da penalidade mais grave;</w:t>
      </w:r>
    </w:p>
    <w:p w:rsidR="00144811" w:rsidRPr="00983BA0" w:rsidRDefault="00144811" w:rsidP="00DE126F">
      <w:pPr>
        <w:widowControl/>
        <w:numPr>
          <w:ilvl w:val="1"/>
          <w:numId w:val="3"/>
        </w:numPr>
        <w:autoSpaceDE/>
        <w:autoSpaceDN/>
        <w:spacing w:line="276" w:lineRule="auto"/>
        <w:jc w:val="both"/>
        <w:rPr>
          <w:bCs/>
          <w:sz w:val="24"/>
          <w:szCs w:val="24"/>
        </w:rPr>
      </w:pPr>
      <w:r w:rsidRPr="00983BA0">
        <w:rPr>
          <w:bCs/>
          <w:sz w:val="24"/>
          <w:szCs w:val="24"/>
        </w:rPr>
        <w:t>Na aplicação das sanções serão considerados:</w:t>
      </w:r>
    </w:p>
    <w:p w:rsidR="00144811" w:rsidRPr="00983BA0" w:rsidRDefault="00144811" w:rsidP="00DE126F">
      <w:pPr>
        <w:widowControl/>
        <w:numPr>
          <w:ilvl w:val="2"/>
          <w:numId w:val="3"/>
        </w:numPr>
        <w:autoSpaceDE/>
        <w:autoSpaceDN/>
        <w:spacing w:line="276" w:lineRule="auto"/>
        <w:jc w:val="both"/>
        <w:rPr>
          <w:bCs/>
          <w:sz w:val="24"/>
          <w:szCs w:val="24"/>
        </w:rPr>
      </w:pPr>
      <w:proofErr w:type="gramStart"/>
      <w:r w:rsidRPr="00983BA0">
        <w:rPr>
          <w:bCs/>
          <w:sz w:val="24"/>
          <w:szCs w:val="24"/>
        </w:rPr>
        <w:t>a</w:t>
      </w:r>
      <w:proofErr w:type="gramEnd"/>
      <w:r w:rsidRPr="00983BA0">
        <w:rPr>
          <w:bCs/>
          <w:sz w:val="24"/>
          <w:szCs w:val="24"/>
        </w:rPr>
        <w:t xml:space="preserve"> natureza e a gravidade da infração cometida;</w:t>
      </w:r>
    </w:p>
    <w:p w:rsidR="00144811" w:rsidRPr="00983BA0" w:rsidRDefault="00144811" w:rsidP="00DE126F">
      <w:pPr>
        <w:widowControl/>
        <w:numPr>
          <w:ilvl w:val="2"/>
          <w:numId w:val="3"/>
        </w:numPr>
        <w:autoSpaceDE/>
        <w:autoSpaceDN/>
        <w:spacing w:line="276" w:lineRule="auto"/>
        <w:jc w:val="both"/>
        <w:rPr>
          <w:bCs/>
          <w:sz w:val="24"/>
          <w:szCs w:val="24"/>
        </w:rPr>
      </w:pPr>
      <w:proofErr w:type="gramStart"/>
      <w:r w:rsidRPr="00983BA0">
        <w:rPr>
          <w:bCs/>
          <w:sz w:val="24"/>
          <w:szCs w:val="24"/>
        </w:rPr>
        <w:t>as</w:t>
      </w:r>
      <w:proofErr w:type="gramEnd"/>
      <w:r w:rsidRPr="00983BA0">
        <w:rPr>
          <w:bCs/>
          <w:sz w:val="24"/>
          <w:szCs w:val="24"/>
        </w:rPr>
        <w:t xml:space="preserve"> peculiaridades do caso concreto;</w:t>
      </w:r>
    </w:p>
    <w:p w:rsidR="00144811" w:rsidRPr="00983BA0" w:rsidRDefault="00144811" w:rsidP="00DE126F">
      <w:pPr>
        <w:widowControl/>
        <w:numPr>
          <w:ilvl w:val="2"/>
          <w:numId w:val="3"/>
        </w:numPr>
        <w:autoSpaceDE/>
        <w:autoSpaceDN/>
        <w:spacing w:line="276" w:lineRule="auto"/>
        <w:jc w:val="both"/>
        <w:rPr>
          <w:bCs/>
          <w:sz w:val="24"/>
          <w:szCs w:val="24"/>
        </w:rPr>
      </w:pPr>
      <w:proofErr w:type="gramStart"/>
      <w:r w:rsidRPr="00983BA0">
        <w:rPr>
          <w:bCs/>
          <w:sz w:val="24"/>
          <w:szCs w:val="24"/>
        </w:rPr>
        <w:t>as</w:t>
      </w:r>
      <w:proofErr w:type="gramEnd"/>
      <w:r w:rsidRPr="00983BA0">
        <w:rPr>
          <w:bCs/>
          <w:sz w:val="24"/>
          <w:szCs w:val="24"/>
        </w:rPr>
        <w:t xml:space="preserve"> circunstâncias agravantes ou atenuantes;</w:t>
      </w:r>
    </w:p>
    <w:p w:rsidR="00144811" w:rsidRPr="00983BA0" w:rsidRDefault="00144811" w:rsidP="00DE126F">
      <w:pPr>
        <w:widowControl/>
        <w:numPr>
          <w:ilvl w:val="2"/>
          <w:numId w:val="3"/>
        </w:numPr>
        <w:autoSpaceDE/>
        <w:autoSpaceDN/>
        <w:spacing w:line="276" w:lineRule="auto"/>
        <w:jc w:val="both"/>
        <w:rPr>
          <w:bCs/>
          <w:sz w:val="24"/>
          <w:szCs w:val="24"/>
        </w:rPr>
      </w:pPr>
      <w:proofErr w:type="gramStart"/>
      <w:r w:rsidRPr="00983BA0">
        <w:rPr>
          <w:bCs/>
          <w:sz w:val="24"/>
          <w:szCs w:val="24"/>
        </w:rPr>
        <w:t>os</w:t>
      </w:r>
      <w:proofErr w:type="gramEnd"/>
      <w:r w:rsidRPr="00983BA0">
        <w:rPr>
          <w:bCs/>
          <w:sz w:val="24"/>
          <w:szCs w:val="24"/>
        </w:rPr>
        <w:t xml:space="preserve"> danos que dela provierem para a Administração Pública;</w:t>
      </w:r>
    </w:p>
    <w:p w:rsidR="00144811" w:rsidRPr="00983BA0" w:rsidRDefault="00144811" w:rsidP="00DE126F">
      <w:pPr>
        <w:widowControl/>
        <w:numPr>
          <w:ilvl w:val="2"/>
          <w:numId w:val="3"/>
        </w:numPr>
        <w:autoSpaceDE/>
        <w:autoSpaceDN/>
        <w:spacing w:line="276" w:lineRule="auto"/>
        <w:jc w:val="both"/>
        <w:rPr>
          <w:bCs/>
          <w:sz w:val="24"/>
          <w:szCs w:val="24"/>
        </w:rPr>
      </w:pPr>
      <w:proofErr w:type="gramStart"/>
      <w:r w:rsidRPr="00983BA0">
        <w:rPr>
          <w:bCs/>
          <w:sz w:val="24"/>
          <w:szCs w:val="24"/>
        </w:rPr>
        <w:t>a</w:t>
      </w:r>
      <w:proofErr w:type="gramEnd"/>
      <w:r w:rsidRPr="00983BA0">
        <w:rPr>
          <w:bCs/>
          <w:sz w:val="24"/>
          <w:szCs w:val="24"/>
        </w:rPr>
        <w:t xml:space="preserve"> implantação ou o aperfeiçoamento de programa de integridade, conforme normas e orientações dos órgãos de controle.</w:t>
      </w:r>
    </w:p>
    <w:p w:rsidR="00144811" w:rsidRPr="00983BA0" w:rsidRDefault="00144811" w:rsidP="00DE126F">
      <w:pPr>
        <w:widowControl/>
        <w:numPr>
          <w:ilvl w:val="1"/>
          <w:numId w:val="3"/>
        </w:numPr>
        <w:autoSpaceDE/>
        <w:autoSpaceDN/>
        <w:spacing w:line="276" w:lineRule="auto"/>
        <w:ind w:left="425" w:firstLine="0"/>
        <w:jc w:val="both"/>
        <w:rPr>
          <w:sz w:val="24"/>
          <w:szCs w:val="24"/>
        </w:rPr>
      </w:pPr>
      <w:bookmarkStart w:id="9" w:name="art156§6"/>
      <w:bookmarkStart w:id="10" w:name="art156§7"/>
      <w:bookmarkStart w:id="11" w:name="art156§8"/>
      <w:bookmarkEnd w:id="9"/>
      <w:bookmarkEnd w:id="10"/>
      <w:bookmarkEnd w:id="11"/>
      <w:r w:rsidRPr="00983BA0">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144811" w:rsidRPr="00983BA0" w:rsidRDefault="00144811" w:rsidP="00DE126F">
      <w:pPr>
        <w:widowControl/>
        <w:numPr>
          <w:ilvl w:val="1"/>
          <w:numId w:val="3"/>
        </w:numPr>
        <w:autoSpaceDE/>
        <w:autoSpaceDN/>
        <w:spacing w:line="276" w:lineRule="auto"/>
        <w:ind w:left="425" w:firstLine="0"/>
        <w:jc w:val="both"/>
        <w:rPr>
          <w:sz w:val="24"/>
          <w:szCs w:val="24"/>
        </w:rPr>
      </w:pPr>
      <w:bookmarkStart w:id="12" w:name="art156§9"/>
      <w:bookmarkEnd w:id="12"/>
      <w:r w:rsidRPr="00983BA0">
        <w:rPr>
          <w:sz w:val="24"/>
          <w:szCs w:val="24"/>
        </w:rPr>
        <w:t>A aplicação das sanções previstas neste Aviso de Contratação Direta, em hipótese alguma, a obrigação de reparação integral do dano causado à Administração Pública.</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A penalidade de multa pode ser aplicada cumulativamente com as demais sanções.</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 xml:space="preserve">O processamento do PAR não interfere no seguimento regular dos processos administrativos específicos para apuração da ocorrência de danos e prejuízos à Administração </w:t>
      </w:r>
      <w:proofErr w:type="gramStart"/>
      <w:r w:rsidRPr="00983BA0">
        <w:rPr>
          <w:sz w:val="24"/>
          <w:szCs w:val="24"/>
        </w:rPr>
        <w:t>Pública Federal resultantes</w:t>
      </w:r>
      <w:proofErr w:type="gramEnd"/>
      <w:r w:rsidRPr="00983BA0">
        <w:rPr>
          <w:sz w:val="24"/>
          <w:szCs w:val="24"/>
        </w:rPr>
        <w:t xml:space="preserve"> de ato lesivo cometido por pessoa jurídica, com ou sem a participação de agente público. </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lastRenderedPageBreak/>
        <w:t>As sanções por atos praticados no decorrer da contratação estão previstas nos anexos a este Aviso.</w:t>
      </w:r>
    </w:p>
    <w:p w:rsidR="003C7C03" w:rsidRPr="00983BA0" w:rsidRDefault="003C7C03" w:rsidP="005C1730">
      <w:pPr>
        <w:spacing w:line="276" w:lineRule="auto"/>
        <w:jc w:val="both"/>
        <w:rPr>
          <w:sz w:val="24"/>
          <w:szCs w:val="24"/>
        </w:rPr>
      </w:pPr>
    </w:p>
    <w:p w:rsidR="00144811" w:rsidRPr="003F7090" w:rsidRDefault="00144811" w:rsidP="00DE126F">
      <w:pPr>
        <w:pStyle w:val="Ttulo1"/>
        <w:keepNext/>
        <w:keepLines/>
        <w:widowControl/>
        <w:numPr>
          <w:ilvl w:val="0"/>
          <w:numId w:val="3"/>
        </w:numPr>
        <w:autoSpaceDE/>
        <w:autoSpaceDN/>
        <w:spacing w:before="0" w:line="240" w:lineRule="auto"/>
        <w:jc w:val="left"/>
        <w:rPr>
          <w:rFonts w:ascii="Arial" w:hAnsi="Arial" w:cs="Arial"/>
          <w:sz w:val="24"/>
          <w:szCs w:val="24"/>
        </w:rPr>
      </w:pPr>
      <w:bookmarkStart w:id="13" w:name="_Toc104906826"/>
      <w:r w:rsidRPr="003F7090">
        <w:rPr>
          <w:rFonts w:ascii="Arial" w:hAnsi="Arial" w:cs="Arial"/>
          <w:sz w:val="24"/>
          <w:szCs w:val="24"/>
        </w:rPr>
        <w:t>DAS DISPOSIÇÕES GERAIS</w:t>
      </w:r>
      <w:bookmarkEnd w:id="13"/>
    </w:p>
    <w:p w:rsidR="00144811" w:rsidRPr="00983BA0" w:rsidRDefault="00144811" w:rsidP="00DE126F">
      <w:pPr>
        <w:widowControl/>
        <w:numPr>
          <w:ilvl w:val="1"/>
          <w:numId w:val="3"/>
        </w:numPr>
        <w:autoSpaceDN/>
        <w:snapToGrid w:val="0"/>
        <w:spacing w:line="276" w:lineRule="auto"/>
        <w:ind w:left="857"/>
        <w:jc w:val="both"/>
        <w:rPr>
          <w:sz w:val="24"/>
          <w:szCs w:val="24"/>
        </w:rPr>
      </w:pPr>
      <w:r w:rsidRPr="00983BA0">
        <w:rPr>
          <w:sz w:val="24"/>
          <w:szCs w:val="24"/>
        </w:rPr>
        <w:t xml:space="preserve">O procedimento será divulgado no portal do BLL Compras em </w:t>
      </w:r>
      <w:proofErr w:type="gramStart"/>
      <w:r w:rsidRPr="00983BA0">
        <w:rPr>
          <w:sz w:val="24"/>
          <w:szCs w:val="24"/>
        </w:rPr>
        <w:t>https</w:t>
      </w:r>
      <w:proofErr w:type="gramEnd"/>
      <w:r w:rsidRPr="00983BA0">
        <w:rPr>
          <w:sz w:val="24"/>
          <w:szCs w:val="24"/>
        </w:rPr>
        <w:t>:// www.bll.org.br/, no Portal Nacional de Contratações Públicas – PNCP e no site da Prefeitura Municipal de Doutor Ulysses em https://www.doutorulysses.pr.gov.br/licitacao.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No caso de todos os fornecedores restarem desclassificados ou inabilitados (procedimento fracassado), a Administração poderá:</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republicar</w:t>
      </w:r>
      <w:proofErr w:type="gramEnd"/>
      <w:r w:rsidRPr="00983BA0">
        <w:rPr>
          <w:sz w:val="24"/>
          <w:szCs w:val="24"/>
        </w:rPr>
        <w:t xml:space="preserve"> o presente aviso com uma nova data;</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valer</w:t>
      </w:r>
      <w:proofErr w:type="gramEnd"/>
      <w:r w:rsidRPr="00983BA0">
        <w:rPr>
          <w:sz w:val="24"/>
          <w:szCs w:val="24"/>
        </w:rPr>
        <w:t>-se, para a contratação, de proposta obtida na pesquisa de preços que serviu de base ao procedimento, se houver, privilegiando-se os menores preços, sempre que possível, e desde que atendidas às condições de habilitação exigidas.</w:t>
      </w:r>
    </w:p>
    <w:p w:rsidR="00144811" w:rsidRPr="00983BA0" w:rsidRDefault="00144811" w:rsidP="00DE126F">
      <w:pPr>
        <w:widowControl/>
        <w:numPr>
          <w:ilvl w:val="3"/>
          <w:numId w:val="3"/>
        </w:numPr>
        <w:autoSpaceDE/>
        <w:autoSpaceDN/>
        <w:spacing w:line="276" w:lineRule="auto"/>
        <w:jc w:val="both"/>
        <w:rPr>
          <w:sz w:val="24"/>
          <w:szCs w:val="24"/>
        </w:rPr>
      </w:pPr>
      <w:r w:rsidRPr="00983BA0">
        <w:rPr>
          <w:sz w:val="24"/>
          <w:szCs w:val="24"/>
        </w:rPr>
        <w:t>No caso do subitem anterior, a contratação será operacionalizada fora deste procedimento.</w:t>
      </w:r>
    </w:p>
    <w:p w:rsidR="00144811" w:rsidRPr="00983BA0" w:rsidRDefault="00144811" w:rsidP="00DE126F">
      <w:pPr>
        <w:widowControl/>
        <w:numPr>
          <w:ilvl w:val="2"/>
          <w:numId w:val="3"/>
        </w:numPr>
        <w:autoSpaceDE/>
        <w:autoSpaceDN/>
        <w:spacing w:line="276" w:lineRule="auto"/>
        <w:jc w:val="both"/>
        <w:rPr>
          <w:sz w:val="24"/>
          <w:szCs w:val="24"/>
        </w:rPr>
      </w:pPr>
      <w:proofErr w:type="gramStart"/>
      <w:r w:rsidRPr="00983BA0">
        <w:rPr>
          <w:sz w:val="24"/>
          <w:szCs w:val="24"/>
        </w:rPr>
        <w:t>fixar</w:t>
      </w:r>
      <w:proofErr w:type="gramEnd"/>
      <w:r w:rsidRPr="00983BA0">
        <w:rPr>
          <w:sz w:val="24"/>
          <w:szCs w:val="24"/>
        </w:rPr>
        <w:t xml:space="preserve"> prazo para que possa haver adequação das propostas ou da documentação de habilitação, conforme o caso.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As providências dos subitens 9.2.1 e 9.2.2 acima poderão ser utilizadas se não houver o comparecimento de quaisquer fornecedores interessados (procedimento deserto)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Caberá ao fornecedor acompanhar as operações, ficando responsável pelo ônus decorrente da perda do negócio diante da inobservância de quaisquer mensagens emitidas pela Administração ou de sua desconexão.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Os horários estabelecidos na divulgação deste procedimento e durante o envio de lances observarão o horário de Brasília-DF, inclusive para contagem de tempo e registro no Sistema e na documentação relativa ao procedimento.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lastRenderedPageBreak/>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Em caso de divergência entre disposições deste Aviso de Contratação Direta e de seus anexos ou demais peças que compõem o processo, prevalecerá as deste Aviso.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Da sessão pública será divulgada Ata no sistema eletrônico.</w:t>
      </w:r>
    </w:p>
    <w:p w:rsidR="00144811" w:rsidRPr="00983BA0" w:rsidRDefault="00144811" w:rsidP="00DE126F">
      <w:pPr>
        <w:widowControl/>
        <w:numPr>
          <w:ilvl w:val="1"/>
          <w:numId w:val="3"/>
        </w:numPr>
        <w:autoSpaceDE/>
        <w:autoSpaceDN/>
        <w:spacing w:line="276" w:lineRule="auto"/>
        <w:ind w:left="425" w:firstLine="0"/>
        <w:jc w:val="both"/>
        <w:rPr>
          <w:sz w:val="24"/>
          <w:szCs w:val="24"/>
        </w:rPr>
      </w:pPr>
      <w:r w:rsidRPr="00983BA0">
        <w:rPr>
          <w:sz w:val="24"/>
          <w:szCs w:val="24"/>
        </w:rPr>
        <w:t>Integram este Aviso de Contratação Direta, para todos os fins e efeitos, os seguintes anexos:</w:t>
      </w:r>
    </w:p>
    <w:p w:rsidR="00144811" w:rsidRPr="00983BA0" w:rsidRDefault="00144811" w:rsidP="00DE126F">
      <w:pPr>
        <w:widowControl/>
        <w:numPr>
          <w:ilvl w:val="2"/>
          <w:numId w:val="3"/>
        </w:numPr>
        <w:autoSpaceDE/>
        <w:autoSpaceDN/>
        <w:spacing w:line="276" w:lineRule="auto"/>
        <w:ind w:left="709" w:firstLine="11"/>
        <w:jc w:val="both"/>
        <w:rPr>
          <w:sz w:val="24"/>
          <w:szCs w:val="24"/>
        </w:rPr>
      </w:pPr>
      <w:r w:rsidRPr="00983BA0">
        <w:rPr>
          <w:sz w:val="24"/>
          <w:szCs w:val="24"/>
        </w:rPr>
        <w:t>ANEXO I – Documentação exigida para Habilitação</w:t>
      </w:r>
    </w:p>
    <w:p w:rsidR="00144811" w:rsidRPr="00983BA0" w:rsidRDefault="00144811" w:rsidP="00DE126F">
      <w:pPr>
        <w:widowControl/>
        <w:numPr>
          <w:ilvl w:val="2"/>
          <w:numId w:val="3"/>
        </w:numPr>
        <w:autoSpaceDE/>
        <w:autoSpaceDN/>
        <w:spacing w:line="276" w:lineRule="auto"/>
        <w:ind w:left="709" w:firstLine="11"/>
        <w:jc w:val="both"/>
        <w:rPr>
          <w:sz w:val="24"/>
          <w:szCs w:val="24"/>
        </w:rPr>
      </w:pPr>
      <w:r w:rsidRPr="00983BA0">
        <w:rPr>
          <w:sz w:val="24"/>
          <w:szCs w:val="24"/>
        </w:rPr>
        <w:t>ANEXO II - Termo de Referência;</w:t>
      </w:r>
    </w:p>
    <w:p w:rsidR="00144811" w:rsidRPr="00983BA0" w:rsidRDefault="00144811" w:rsidP="00DE126F">
      <w:pPr>
        <w:widowControl/>
        <w:numPr>
          <w:ilvl w:val="2"/>
          <w:numId w:val="3"/>
        </w:numPr>
        <w:autoSpaceDE/>
        <w:autoSpaceDN/>
        <w:spacing w:line="276" w:lineRule="auto"/>
        <w:ind w:left="709" w:firstLine="11"/>
        <w:jc w:val="both"/>
        <w:rPr>
          <w:iCs/>
          <w:sz w:val="24"/>
          <w:szCs w:val="24"/>
        </w:rPr>
      </w:pPr>
      <w:r w:rsidRPr="00983BA0">
        <w:rPr>
          <w:iCs/>
          <w:sz w:val="24"/>
          <w:szCs w:val="24"/>
        </w:rPr>
        <w:t>ANEXO III – Minuta de Termo de Contrato;</w:t>
      </w:r>
    </w:p>
    <w:p w:rsidR="00144811" w:rsidRPr="00983BA0" w:rsidRDefault="00144811" w:rsidP="00DE126F">
      <w:pPr>
        <w:widowControl/>
        <w:numPr>
          <w:ilvl w:val="2"/>
          <w:numId w:val="3"/>
        </w:numPr>
        <w:autoSpaceDE/>
        <w:autoSpaceDN/>
        <w:spacing w:line="276" w:lineRule="auto"/>
        <w:ind w:left="709" w:right="-15" w:firstLine="11"/>
        <w:jc w:val="both"/>
        <w:rPr>
          <w:iCs/>
          <w:sz w:val="24"/>
          <w:szCs w:val="24"/>
        </w:rPr>
      </w:pPr>
      <w:r w:rsidRPr="00983BA0">
        <w:rPr>
          <w:iCs/>
          <w:sz w:val="24"/>
          <w:szCs w:val="24"/>
        </w:rPr>
        <w:t xml:space="preserve">ANEXO IV – Modelo de Proposta; </w:t>
      </w:r>
    </w:p>
    <w:p w:rsidR="00144811" w:rsidRPr="00983BA0" w:rsidRDefault="00144811" w:rsidP="00DE126F">
      <w:pPr>
        <w:widowControl/>
        <w:numPr>
          <w:ilvl w:val="2"/>
          <w:numId w:val="3"/>
        </w:numPr>
        <w:autoSpaceDE/>
        <w:autoSpaceDN/>
        <w:spacing w:line="276" w:lineRule="auto"/>
        <w:ind w:left="709" w:right="-15" w:firstLine="11"/>
        <w:jc w:val="both"/>
        <w:rPr>
          <w:iCs/>
          <w:sz w:val="24"/>
          <w:szCs w:val="24"/>
        </w:rPr>
      </w:pPr>
      <w:r w:rsidRPr="00983BA0">
        <w:rPr>
          <w:iCs/>
          <w:sz w:val="24"/>
          <w:szCs w:val="24"/>
        </w:rPr>
        <w:t xml:space="preserve">ANEXO V – Modelo de Declaração de Enquadramento de ME/EPP/MEI; </w:t>
      </w:r>
    </w:p>
    <w:p w:rsidR="00144811" w:rsidRPr="00983BA0" w:rsidRDefault="00144811" w:rsidP="00DE126F">
      <w:pPr>
        <w:widowControl/>
        <w:numPr>
          <w:ilvl w:val="2"/>
          <w:numId w:val="3"/>
        </w:numPr>
        <w:autoSpaceDE/>
        <w:autoSpaceDN/>
        <w:spacing w:line="276" w:lineRule="auto"/>
        <w:ind w:left="709" w:right="-15" w:firstLine="11"/>
        <w:jc w:val="both"/>
        <w:rPr>
          <w:iCs/>
          <w:sz w:val="24"/>
          <w:szCs w:val="24"/>
        </w:rPr>
      </w:pPr>
      <w:proofErr w:type="gramStart"/>
      <w:r w:rsidRPr="00983BA0">
        <w:rPr>
          <w:iCs/>
          <w:sz w:val="24"/>
          <w:szCs w:val="24"/>
        </w:rPr>
        <w:t>ANEXO VI</w:t>
      </w:r>
      <w:proofErr w:type="gramEnd"/>
      <w:r w:rsidRPr="00983BA0">
        <w:rPr>
          <w:iCs/>
          <w:sz w:val="24"/>
          <w:szCs w:val="24"/>
        </w:rPr>
        <w:t xml:space="preserve"> – Declaração de que a(o) Proponente Cumpre os Requisitos de Habilitação; </w:t>
      </w:r>
    </w:p>
    <w:p w:rsidR="00144811" w:rsidRPr="00983BA0" w:rsidRDefault="00144811" w:rsidP="00DE126F">
      <w:pPr>
        <w:widowControl/>
        <w:numPr>
          <w:ilvl w:val="2"/>
          <w:numId w:val="3"/>
        </w:numPr>
        <w:autoSpaceDE/>
        <w:autoSpaceDN/>
        <w:spacing w:line="276" w:lineRule="auto"/>
        <w:ind w:left="709" w:right="-15" w:firstLine="11"/>
        <w:jc w:val="both"/>
        <w:rPr>
          <w:iCs/>
          <w:sz w:val="24"/>
          <w:szCs w:val="24"/>
        </w:rPr>
      </w:pPr>
      <w:r w:rsidRPr="00983BA0">
        <w:rPr>
          <w:iCs/>
          <w:sz w:val="24"/>
          <w:szCs w:val="24"/>
        </w:rPr>
        <w:t>ANEXO VII – Declaração de Inexistência de Empregados Menores</w:t>
      </w:r>
    </w:p>
    <w:p w:rsidR="00144811" w:rsidRPr="00983BA0" w:rsidRDefault="00144811" w:rsidP="003F1DBA">
      <w:pPr>
        <w:spacing w:line="276" w:lineRule="auto"/>
        <w:ind w:left="360" w:right="-15"/>
        <w:jc w:val="center"/>
        <w:rPr>
          <w:i/>
          <w:iCs/>
          <w:sz w:val="24"/>
          <w:szCs w:val="24"/>
        </w:rPr>
      </w:pPr>
    </w:p>
    <w:p w:rsidR="00144811" w:rsidRPr="00983BA0" w:rsidRDefault="00144811" w:rsidP="003F1DBA">
      <w:pPr>
        <w:spacing w:line="276" w:lineRule="auto"/>
        <w:ind w:left="360" w:right="-15"/>
        <w:rPr>
          <w:sz w:val="24"/>
          <w:szCs w:val="24"/>
        </w:rPr>
      </w:pPr>
      <w:r w:rsidRPr="00983BA0">
        <w:rPr>
          <w:sz w:val="24"/>
          <w:szCs w:val="24"/>
        </w:rPr>
        <w:t xml:space="preserve">Doutor Ulysses/PR, </w:t>
      </w:r>
      <w:r w:rsidR="00921D63">
        <w:rPr>
          <w:sz w:val="24"/>
          <w:szCs w:val="24"/>
        </w:rPr>
        <w:t>24</w:t>
      </w:r>
      <w:r w:rsidRPr="00983BA0">
        <w:rPr>
          <w:sz w:val="24"/>
          <w:szCs w:val="24"/>
        </w:rPr>
        <w:t xml:space="preserve"> de </w:t>
      </w:r>
      <w:r w:rsidR="00921D63">
        <w:rPr>
          <w:sz w:val="24"/>
          <w:szCs w:val="24"/>
        </w:rPr>
        <w:t>abril</w:t>
      </w:r>
      <w:r w:rsidRPr="00983BA0">
        <w:rPr>
          <w:sz w:val="24"/>
          <w:szCs w:val="24"/>
        </w:rPr>
        <w:t xml:space="preserve"> de 202</w:t>
      </w:r>
      <w:r w:rsidR="005C1730">
        <w:rPr>
          <w:sz w:val="24"/>
          <w:szCs w:val="24"/>
        </w:rPr>
        <w:t>6</w:t>
      </w:r>
      <w:r w:rsidR="003F7090">
        <w:rPr>
          <w:sz w:val="24"/>
          <w:szCs w:val="24"/>
        </w:rPr>
        <w:t>.</w:t>
      </w:r>
    </w:p>
    <w:p w:rsidR="00144811" w:rsidRPr="00983BA0" w:rsidRDefault="00144811" w:rsidP="003F1DBA">
      <w:pPr>
        <w:spacing w:line="276" w:lineRule="auto"/>
        <w:jc w:val="center"/>
        <w:rPr>
          <w:b/>
          <w:bCs/>
          <w:iCs/>
          <w:sz w:val="24"/>
          <w:szCs w:val="24"/>
        </w:rPr>
      </w:pPr>
    </w:p>
    <w:p w:rsidR="00144811" w:rsidRPr="00983BA0" w:rsidRDefault="00144811" w:rsidP="003F1DBA">
      <w:pPr>
        <w:spacing w:line="276" w:lineRule="auto"/>
        <w:jc w:val="center"/>
        <w:rPr>
          <w:b/>
          <w:bCs/>
          <w:iCs/>
          <w:sz w:val="24"/>
          <w:szCs w:val="24"/>
        </w:rPr>
      </w:pPr>
    </w:p>
    <w:p w:rsidR="00144811" w:rsidRPr="00983BA0" w:rsidRDefault="00144811" w:rsidP="003F1DBA">
      <w:pPr>
        <w:spacing w:line="276" w:lineRule="auto"/>
        <w:jc w:val="center"/>
        <w:rPr>
          <w:b/>
          <w:bCs/>
          <w:iCs/>
          <w:sz w:val="24"/>
          <w:szCs w:val="24"/>
        </w:rPr>
      </w:pPr>
    </w:p>
    <w:p w:rsidR="00144811" w:rsidRPr="00983BA0" w:rsidRDefault="005C1730" w:rsidP="003F1DBA">
      <w:pPr>
        <w:spacing w:line="276" w:lineRule="auto"/>
        <w:jc w:val="center"/>
        <w:rPr>
          <w:b/>
          <w:bCs/>
          <w:iCs/>
          <w:sz w:val="24"/>
          <w:szCs w:val="24"/>
        </w:rPr>
      </w:pPr>
      <w:r>
        <w:rPr>
          <w:b/>
          <w:bCs/>
          <w:iCs/>
          <w:sz w:val="24"/>
          <w:szCs w:val="24"/>
        </w:rPr>
        <w:t>ESEQUIEL BESTEL JUNIOR</w:t>
      </w:r>
    </w:p>
    <w:p w:rsidR="00144811" w:rsidRPr="00983BA0" w:rsidRDefault="00144811" w:rsidP="003F1DBA">
      <w:pPr>
        <w:spacing w:line="276" w:lineRule="auto"/>
        <w:jc w:val="center"/>
        <w:rPr>
          <w:b/>
          <w:bCs/>
          <w:iCs/>
          <w:sz w:val="24"/>
          <w:szCs w:val="24"/>
        </w:rPr>
      </w:pPr>
      <w:r w:rsidRPr="00983BA0">
        <w:rPr>
          <w:b/>
          <w:bCs/>
          <w:iCs/>
          <w:sz w:val="24"/>
          <w:szCs w:val="24"/>
        </w:rPr>
        <w:t>Prefeito Municipal</w:t>
      </w:r>
    </w:p>
    <w:p w:rsidR="00144811" w:rsidRPr="00983BA0" w:rsidRDefault="00144811" w:rsidP="003F1DBA">
      <w:pPr>
        <w:spacing w:line="259" w:lineRule="auto"/>
        <w:rPr>
          <w:b/>
          <w:bCs/>
          <w:iCs/>
          <w:sz w:val="24"/>
          <w:szCs w:val="24"/>
        </w:rPr>
      </w:pPr>
      <w:r w:rsidRPr="00983BA0">
        <w:rPr>
          <w:b/>
          <w:bCs/>
          <w:iCs/>
          <w:sz w:val="24"/>
          <w:szCs w:val="24"/>
        </w:rPr>
        <w:br w:type="page"/>
      </w:r>
    </w:p>
    <w:p w:rsidR="00144811" w:rsidRPr="00983BA0" w:rsidRDefault="00144811" w:rsidP="003F1DBA">
      <w:pPr>
        <w:pStyle w:val="Ttulo"/>
        <w:jc w:val="center"/>
        <w:rPr>
          <w:rFonts w:ascii="Arial" w:hAnsi="Arial" w:cs="Arial"/>
          <w:b/>
          <w:sz w:val="24"/>
          <w:szCs w:val="24"/>
        </w:rPr>
      </w:pPr>
      <w:r w:rsidRPr="00983BA0">
        <w:rPr>
          <w:rFonts w:ascii="Arial" w:hAnsi="Arial" w:cs="Arial"/>
          <w:b/>
          <w:sz w:val="24"/>
          <w:szCs w:val="24"/>
        </w:rPr>
        <w:lastRenderedPageBreak/>
        <w:t>ANEXO I – DOCUMENTAÇÃO EXIGIDA PARA HABILITAÇÃO</w:t>
      </w:r>
    </w:p>
    <w:p w:rsidR="00144811" w:rsidRPr="00983BA0" w:rsidRDefault="00144811" w:rsidP="003F1DBA">
      <w:pPr>
        <w:rPr>
          <w:sz w:val="24"/>
          <w:szCs w:val="24"/>
          <w:lang w:eastAsia="en-US"/>
        </w:rPr>
      </w:pPr>
    </w:p>
    <w:p w:rsidR="00144811" w:rsidRPr="00983BA0" w:rsidRDefault="00144811" w:rsidP="003F1DBA">
      <w:pPr>
        <w:rPr>
          <w:sz w:val="24"/>
          <w:szCs w:val="24"/>
          <w:lang w:eastAsia="en-US"/>
        </w:rPr>
      </w:pPr>
    </w:p>
    <w:p w:rsidR="00144811" w:rsidRPr="00983BA0" w:rsidRDefault="00144811" w:rsidP="00DE126F">
      <w:pPr>
        <w:pStyle w:val="PADRO"/>
        <w:keepNext w:val="0"/>
        <w:widowControl/>
        <w:numPr>
          <w:ilvl w:val="0"/>
          <w:numId w:val="6"/>
        </w:numPr>
        <w:spacing w:before="0" w:after="0"/>
        <w:rPr>
          <w:rFonts w:ascii="Arial" w:hAnsi="Arial" w:cs="Arial"/>
          <w:sz w:val="24"/>
        </w:rPr>
      </w:pPr>
      <w:r w:rsidRPr="00983BA0">
        <w:rPr>
          <w:rFonts w:ascii="Arial" w:hAnsi="Arial" w:cs="Arial"/>
          <w:b/>
          <w:bCs/>
          <w:sz w:val="24"/>
        </w:rPr>
        <w:t xml:space="preserve">Habilitação jurídica: </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rPr>
        <w:t>no</w:t>
      </w:r>
      <w:proofErr w:type="gramEnd"/>
      <w:r w:rsidRPr="00983BA0">
        <w:rPr>
          <w:sz w:val="24"/>
          <w:szCs w:val="24"/>
        </w:rPr>
        <w:t xml:space="preserve"> caso de empresário individual, inscrição no Registro Público de Empresas Mercantis, a cargo da Junta Comercial da respectiva sede;</w:t>
      </w:r>
    </w:p>
    <w:p w:rsidR="00144811" w:rsidRPr="00983BA0" w:rsidRDefault="00144811" w:rsidP="00DE126F">
      <w:pPr>
        <w:pStyle w:val="PargrafodaLista"/>
        <w:widowControl/>
        <w:numPr>
          <w:ilvl w:val="1"/>
          <w:numId w:val="6"/>
        </w:numPr>
        <w:tabs>
          <w:tab w:val="left" w:pos="1440"/>
        </w:tabs>
        <w:autoSpaceDN/>
        <w:snapToGrid w:val="0"/>
        <w:spacing w:line="276" w:lineRule="auto"/>
        <w:contextualSpacing/>
        <w:rPr>
          <w:sz w:val="24"/>
          <w:szCs w:val="24"/>
        </w:rPr>
      </w:pPr>
      <w:r w:rsidRPr="00983BA0">
        <w:rPr>
          <w:sz w:val="24"/>
          <w:szCs w:val="24"/>
        </w:rPr>
        <w:t>Em se tratando de Microempreendedor Individual – MEI: Certificado da Condição de Microempreendedor Individual - CCMEI, cuja aceitação ficará condicionada à verificação da autenticidade no sítio www.portaldoempreendedor.gov.br;</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r w:rsidRPr="00983BA0">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rPr>
        <w:t>inscrição</w:t>
      </w:r>
      <w:proofErr w:type="gramEnd"/>
      <w:r w:rsidRPr="00983BA0">
        <w:rPr>
          <w:sz w:val="24"/>
          <w:szCs w:val="24"/>
        </w:rPr>
        <w:t xml:space="preserve"> no Registro Público de Empresas Mercantis onde opera, com averbação no Registro onde tem sede a matriz, no caso de ser o participante sucursal, filial ou agência;</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r w:rsidRPr="00983BA0">
        <w:rPr>
          <w:sz w:val="24"/>
          <w:szCs w:val="24"/>
        </w:rPr>
        <w:t>No caso de sociedade simples: inscrição do ato constitutivo no Registro Civil das Pessoas Jurídicas do local de sua sede, acompanhada de prova da indicação dos seus administradores;</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rPr>
        <w:t>decreto</w:t>
      </w:r>
      <w:proofErr w:type="gramEnd"/>
      <w:r w:rsidRPr="00983BA0">
        <w:rPr>
          <w:sz w:val="24"/>
          <w:szCs w:val="24"/>
        </w:rPr>
        <w:t xml:space="preserve"> de autorização, em se tratando de sociedade empresária estrangeira em funcionamento no País;</w:t>
      </w:r>
    </w:p>
    <w:p w:rsidR="00144811" w:rsidRPr="00983BA0" w:rsidRDefault="00144811" w:rsidP="00DE126F">
      <w:pPr>
        <w:pStyle w:val="PargrafodaLista"/>
        <w:widowControl/>
        <w:numPr>
          <w:ilvl w:val="1"/>
          <w:numId w:val="6"/>
        </w:numPr>
        <w:autoSpaceDE/>
        <w:autoSpaceDN/>
        <w:spacing w:line="276" w:lineRule="auto"/>
        <w:contextualSpacing/>
        <w:rPr>
          <w:bCs/>
          <w:sz w:val="24"/>
          <w:szCs w:val="24"/>
        </w:rPr>
      </w:pPr>
      <w:r w:rsidRPr="00983BA0">
        <w:rPr>
          <w:bCs/>
          <w:sz w:val="24"/>
          <w:szCs w:val="24"/>
        </w:rPr>
        <w:t>Os documentos acima deverão estar acompanhados de todas as alterações ou da consolidação respectiva.</w:t>
      </w:r>
    </w:p>
    <w:p w:rsidR="00144811" w:rsidRPr="00983BA0" w:rsidRDefault="00144811" w:rsidP="003F1DBA">
      <w:pPr>
        <w:pStyle w:val="PargrafodaLista"/>
        <w:spacing w:line="276" w:lineRule="auto"/>
        <w:ind w:left="1134"/>
        <w:rPr>
          <w:bCs/>
          <w:sz w:val="24"/>
          <w:szCs w:val="24"/>
        </w:rPr>
      </w:pPr>
    </w:p>
    <w:p w:rsidR="00144811" w:rsidRPr="00983BA0" w:rsidRDefault="00144811" w:rsidP="00DE126F">
      <w:pPr>
        <w:pStyle w:val="PADRO"/>
        <w:keepNext w:val="0"/>
        <w:widowControl/>
        <w:numPr>
          <w:ilvl w:val="0"/>
          <w:numId w:val="6"/>
        </w:numPr>
        <w:spacing w:before="0" w:after="0"/>
        <w:rPr>
          <w:rFonts w:ascii="Arial" w:hAnsi="Arial" w:cs="Arial"/>
          <w:sz w:val="24"/>
        </w:rPr>
      </w:pPr>
      <w:r w:rsidRPr="00983BA0">
        <w:rPr>
          <w:rFonts w:ascii="Arial" w:hAnsi="Arial" w:cs="Arial"/>
          <w:b/>
          <w:bCs/>
          <w:sz w:val="24"/>
        </w:rPr>
        <w:t xml:space="preserve"> Regularidade fiscal, social e trabalhista:</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lang w:eastAsia="en-US"/>
        </w:rPr>
        <w:t>prova</w:t>
      </w:r>
      <w:proofErr w:type="gramEnd"/>
      <w:r w:rsidRPr="00983BA0">
        <w:rPr>
          <w:sz w:val="24"/>
          <w:szCs w:val="24"/>
          <w:lang w:eastAsia="en-US"/>
        </w:rPr>
        <w:t xml:space="preserve"> de inscrição no Cadastro Nacional de Pessoas Jurídicas ou no Cadastro de Pessoas Físicas, conforme o caso;</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rPr>
        <w:t>prova</w:t>
      </w:r>
      <w:proofErr w:type="gramEnd"/>
      <w:r w:rsidRPr="00983BA0">
        <w:rPr>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lang w:eastAsia="en-US"/>
        </w:rPr>
        <w:t>prova</w:t>
      </w:r>
      <w:proofErr w:type="gramEnd"/>
      <w:r w:rsidRPr="00983BA0">
        <w:rPr>
          <w:sz w:val="24"/>
          <w:szCs w:val="24"/>
          <w:lang w:eastAsia="en-US"/>
        </w:rPr>
        <w:t xml:space="preserve"> de regularidade com o Fundo de Garantia do Tempo de Serviço (FGTS);</w:t>
      </w:r>
    </w:p>
    <w:p w:rsidR="00144811" w:rsidRPr="00983BA0" w:rsidRDefault="00144811" w:rsidP="00DE126F">
      <w:pPr>
        <w:widowControl/>
        <w:numPr>
          <w:ilvl w:val="1"/>
          <w:numId w:val="6"/>
        </w:numPr>
        <w:tabs>
          <w:tab w:val="left" w:pos="1440"/>
        </w:tabs>
        <w:autoSpaceDN/>
        <w:snapToGrid w:val="0"/>
        <w:spacing w:line="276" w:lineRule="auto"/>
        <w:jc w:val="both"/>
        <w:rPr>
          <w:sz w:val="24"/>
          <w:szCs w:val="24"/>
        </w:rPr>
      </w:pPr>
      <w:proofErr w:type="gramStart"/>
      <w:r w:rsidRPr="00983BA0">
        <w:rPr>
          <w:sz w:val="24"/>
          <w:szCs w:val="24"/>
          <w:lang w:eastAsia="en-US"/>
        </w:rPr>
        <w:t>prova</w:t>
      </w:r>
      <w:proofErr w:type="gramEnd"/>
      <w:r w:rsidRPr="00983BA0">
        <w:rPr>
          <w:sz w:val="24"/>
          <w:szCs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44811" w:rsidRPr="00983BA0" w:rsidRDefault="00144811" w:rsidP="00DE126F">
      <w:pPr>
        <w:widowControl/>
        <w:numPr>
          <w:ilvl w:val="1"/>
          <w:numId w:val="6"/>
        </w:numPr>
        <w:tabs>
          <w:tab w:val="left" w:pos="1440"/>
        </w:tabs>
        <w:autoSpaceDN/>
        <w:snapToGrid w:val="0"/>
        <w:spacing w:line="276" w:lineRule="auto"/>
        <w:jc w:val="both"/>
        <w:rPr>
          <w:bCs/>
          <w:sz w:val="24"/>
          <w:szCs w:val="24"/>
        </w:rPr>
      </w:pPr>
      <w:proofErr w:type="gramStart"/>
      <w:r w:rsidRPr="00983BA0">
        <w:rPr>
          <w:bCs/>
          <w:sz w:val="24"/>
          <w:szCs w:val="24"/>
        </w:rPr>
        <w:lastRenderedPageBreak/>
        <w:t>prova</w:t>
      </w:r>
      <w:proofErr w:type="gramEnd"/>
      <w:r w:rsidRPr="00983BA0">
        <w:rPr>
          <w:bCs/>
          <w:sz w:val="24"/>
          <w:szCs w:val="24"/>
        </w:rPr>
        <w:t xml:space="preserve"> de </w:t>
      </w:r>
      <w:r w:rsidRPr="00983BA0">
        <w:rPr>
          <w:sz w:val="24"/>
          <w:szCs w:val="24"/>
        </w:rPr>
        <w:t xml:space="preserve">inscrição no cadastro de contribuintes </w:t>
      </w:r>
      <w:r w:rsidRPr="00983BA0">
        <w:rPr>
          <w:i/>
          <w:iCs/>
          <w:sz w:val="24"/>
          <w:szCs w:val="24"/>
        </w:rPr>
        <w:t>estadual e/ou municipal</w:t>
      </w:r>
      <w:r w:rsidRPr="00983BA0">
        <w:rPr>
          <w:sz w:val="24"/>
          <w:szCs w:val="24"/>
        </w:rPr>
        <w:t>, relativo ao domicílio ou sede do fornecedor, pertinente ao seu ramo de atividade e compatível com o objeto contratual</w:t>
      </w:r>
      <w:r w:rsidRPr="00983BA0">
        <w:rPr>
          <w:bCs/>
          <w:sz w:val="24"/>
          <w:szCs w:val="24"/>
        </w:rPr>
        <w:t xml:space="preserve">; </w:t>
      </w:r>
    </w:p>
    <w:p w:rsidR="00144811" w:rsidRPr="00983BA0" w:rsidRDefault="00144811" w:rsidP="00DE126F">
      <w:pPr>
        <w:widowControl/>
        <w:numPr>
          <w:ilvl w:val="1"/>
          <w:numId w:val="6"/>
        </w:numPr>
        <w:tabs>
          <w:tab w:val="left" w:pos="1440"/>
        </w:tabs>
        <w:autoSpaceDN/>
        <w:snapToGrid w:val="0"/>
        <w:spacing w:line="276" w:lineRule="auto"/>
        <w:jc w:val="both"/>
        <w:rPr>
          <w:b/>
          <w:sz w:val="24"/>
          <w:szCs w:val="24"/>
        </w:rPr>
      </w:pPr>
      <w:proofErr w:type="gramStart"/>
      <w:r w:rsidRPr="00983BA0">
        <w:rPr>
          <w:sz w:val="24"/>
          <w:szCs w:val="24"/>
        </w:rPr>
        <w:t>prova</w:t>
      </w:r>
      <w:proofErr w:type="gramEnd"/>
      <w:r w:rsidRPr="00983BA0">
        <w:rPr>
          <w:sz w:val="24"/>
          <w:szCs w:val="24"/>
        </w:rPr>
        <w:t xml:space="preserve"> de regularidade com a Fazenda </w:t>
      </w:r>
      <w:r w:rsidRPr="00983BA0">
        <w:rPr>
          <w:i/>
          <w:iCs/>
          <w:sz w:val="24"/>
          <w:szCs w:val="24"/>
        </w:rPr>
        <w:t xml:space="preserve">Estadual </w:t>
      </w:r>
      <w:r w:rsidRPr="00983BA0">
        <w:rPr>
          <w:sz w:val="24"/>
          <w:szCs w:val="24"/>
        </w:rPr>
        <w:t xml:space="preserve">do domicílio ou sede do fornecedor, relativa à atividade em cujo exercício contrata ou concorre; </w:t>
      </w:r>
    </w:p>
    <w:p w:rsidR="00144811" w:rsidRPr="00983BA0" w:rsidRDefault="00144811" w:rsidP="00DE126F">
      <w:pPr>
        <w:widowControl/>
        <w:numPr>
          <w:ilvl w:val="1"/>
          <w:numId w:val="6"/>
        </w:numPr>
        <w:tabs>
          <w:tab w:val="left" w:pos="1440"/>
        </w:tabs>
        <w:autoSpaceDN/>
        <w:snapToGrid w:val="0"/>
        <w:spacing w:line="276" w:lineRule="auto"/>
        <w:jc w:val="both"/>
        <w:rPr>
          <w:b/>
          <w:sz w:val="24"/>
          <w:szCs w:val="24"/>
        </w:rPr>
      </w:pPr>
      <w:proofErr w:type="gramStart"/>
      <w:r w:rsidRPr="00983BA0">
        <w:rPr>
          <w:sz w:val="24"/>
          <w:szCs w:val="24"/>
        </w:rPr>
        <w:t>prova</w:t>
      </w:r>
      <w:proofErr w:type="gramEnd"/>
      <w:r w:rsidRPr="00983BA0">
        <w:rPr>
          <w:sz w:val="24"/>
          <w:szCs w:val="24"/>
        </w:rPr>
        <w:t xml:space="preserve"> de regularidade com a Fazenda </w:t>
      </w:r>
      <w:r w:rsidRPr="00983BA0">
        <w:rPr>
          <w:i/>
          <w:iCs/>
          <w:sz w:val="24"/>
          <w:szCs w:val="24"/>
        </w:rPr>
        <w:t>Municipal</w:t>
      </w:r>
      <w:r w:rsidRPr="00983BA0">
        <w:rPr>
          <w:sz w:val="24"/>
          <w:szCs w:val="24"/>
        </w:rPr>
        <w:t xml:space="preserve"> do domicílio ou sede do fornecedor, relativa à atividade em cujo exercício contrata ou concorre; </w:t>
      </w:r>
    </w:p>
    <w:p w:rsidR="00144811" w:rsidRPr="00983BA0" w:rsidRDefault="00144811" w:rsidP="00DE126F">
      <w:pPr>
        <w:widowControl/>
        <w:numPr>
          <w:ilvl w:val="1"/>
          <w:numId w:val="6"/>
        </w:numPr>
        <w:tabs>
          <w:tab w:val="left" w:pos="1440"/>
        </w:tabs>
        <w:autoSpaceDN/>
        <w:snapToGrid w:val="0"/>
        <w:spacing w:line="276" w:lineRule="auto"/>
        <w:jc w:val="both"/>
        <w:rPr>
          <w:b/>
          <w:sz w:val="24"/>
          <w:szCs w:val="24"/>
        </w:rPr>
      </w:pPr>
      <w:proofErr w:type="gramStart"/>
      <w:r w:rsidRPr="00983BA0">
        <w:rPr>
          <w:sz w:val="24"/>
          <w:szCs w:val="24"/>
        </w:rPr>
        <w:t>caso</w:t>
      </w:r>
      <w:proofErr w:type="gramEnd"/>
      <w:r w:rsidRPr="00983BA0">
        <w:rPr>
          <w:sz w:val="24"/>
          <w:szCs w:val="24"/>
        </w:rPr>
        <w:t xml:space="preserve"> o fornecedor seja considerado isento dos tributos </w:t>
      </w:r>
      <w:r w:rsidRPr="00983BA0">
        <w:rPr>
          <w:i/>
          <w:sz w:val="24"/>
          <w:szCs w:val="24"/>
        </w:rPr>
        <w:t xml:space="preserve">estaduais </w:t>
      </w:r>
      <w:r w:rsidRPr="00983BA0">
        <w:rPr>
          <w:b/>
          <w:i/>
          <w:sz w:val="24"/>
          <w:szCs w:val="24"/>
          <w:u w:val="single"/>
        </w:rPr>
        <w:t>ou</w:t>
      </w:r>
      <w:r w:rsidRPr="00983BA0">
        <w:rPr>
          <w:i/>
          <w:sz w:val="24"/>
          <w:szCs w:val="24"/>
        </w:rPr>
        <w:t xml:space="preserve"> municipais</w:t>
      </w:r>
      <w:r w:rsidRPr="00983BA0">
        <w:rPr>
          <w:sz w:val="24"/>
          <w:szCs w:val="24"/>
        </w:rPr>
        <w:t xml:space="preserve"> relacionados ao objeto contratual, deverá comprovar tal condição mediante a apresentação de declaração da Fazenda respectiva do seu domicílio ou sede, ou outra equivalente, na forma da lei; </w:t>
      </w:r>
    </w:p>
    <w:p w:rsidR="00144811" w:rsidRPr="00983BA0" w:rsidRDefault="00144811" w:rsidP="003F1DBA">
      <w:pPr>
        <w:rPr>
          <w:sz w:val="24"/>
          <w:szCs w:val="24"/>
          <w:lang w:eastAsia="en-US"/>
        </w:rPr>
      </w:pPr>
    </w:p>
    <w:p w:rsidR="00144811" w:rsidRPr="00983BA0" w:rsidRDefault="00144811" w:rsidP="00DE126F">
      <w:pPr>
        <w:pStyle w:val="PADRO"/>
        <w:keepNext w:val="0"/>
        <w:widowControl/>
        <w:numPr>
          <w:ilvl w:val="0"/>
          <w:numId w:val="6"/>
        </w:numPr>
        <w:spacing w:before="0" w:after="0"/>
        <w:rPr>
          <w:rFonts w:ascii="Arial" w:hAnsi="Arial" w:cs="Arial"/>
          <w:b/>
          <w:sz w:val="24"/>
        </w:rPr>
      </w:pPr>
      <w:r w:rsidRPr="00983BA0">
        <w:rPr>
          <w:rFonts w:ascii="Arial" w:hAnsi="Arial" w:cs="Arial"/>
          <w:b/>
          <w:sz w:val="24"/>
        </w:rPr>
        <w:t>Qualificação Técnica</w:t>
      </w:r>
    </w:p>
    <w:p w:rsidR="008F4252" w:rsidRPr="00F44534" w:rsidRDefault="008F4252" w:rsidP="008F4252">
      <w:pPr>
        <w:pStyle w:val="PargrafodaLista"/>
        <w:widowControl/>
        <w:numPr>
          <w:ilvl w:val="1"/>
          <w:numId w:val="6"/>
        </w:numPr>
        <w:adjustRightInd w:val="0"/>
        <w:contextualSpacing/>
        <w:rPr>
          <w:color w:val="000000" w:themeColor="text1"/>
          <w:sz w:val="24"/>
          <w:szCs w:val="24"/>
        </w:rPr>
      </w:pPr>
      <w:r w:rsidRPr="00F44534">
        <w:rPr>
          <w:color w:val="000000" w:themeColor="text1"/>
          <w:sz w:val="24"/>
          <w:szCs w:val="24"/>
        </w:rPr>
        <w:t>A empresa deverá apresentar no mínimo 0</w:t>
      </w:r>
      <w:r w:rsidR="005C1730">
        <w:rPr>
          <w:color w:val="000000" w:themeColor="text1"/>
          <w:sz w:val="24"/>
          <w:szCs w:val="24"/>
        </w:rPr>
        <w:t>3</w:t>
      </w:r>
      <w:r w:rsidRPr="00F44534">
        <w:rPr>
          <w:color w:val="000000" w:themeColor="text1"/>
          <w:sz w:val="24"/>
          <w:szCs w:val="24"/>
        </w:rPr>
        <w:t xml:space="preserve"> (</w:t>
      </w:r>
      <w:r w:rsidR="005C1730">
        <w:rPr>
          <w:color w:val="000000" w:themeColor="text1"/>
          <w:sz w:val="24"/>
          <w:szCs w:val="24"/>
        </w:rPr>
        <w:t>três</w:t>
      </w:r>
      <w:r w:rsidRPr="00F44534">
        <w:rPr>
          <w:color w:val="000000" w:themeColor="text1"/>
          <w:sz w:val="24"/>
          <w:szCs w:val="24"/>
        </w:rPr>
        <w:t xml:space="preserve">) Atestado de Capacidade </w:t>
      </w:r>
      <w:proofErr w:type="gramStart"/>
      <w:r w:rsidRPr="00F44534">
        <w:rPr>
          <w:color w:val="000000" w:themeColor="text1"/>
          <w:sz w:val="24"/>
          <w:szCs w:val="24"/>
        </w:rPr>
        <w:t xml:space="preserve">Técnica firmado por pessoa jurídica de direito público ou privado, </w:t>
      </w:r>
      <w:r w:rsidR="00AD446E" w:rsidRPr="00AD446E">
        <w:rPr>
          <w:sz w:val="24"/>
          <w:szCs w:val="24"/>
        </w:rPr>
        <w:t>que comprove consultoria em RPPS e saneamento no CADPREV</w:t>
      </w:r>
      <w:r w:rsidRPr="00AD446E">
        <w:rPr>
          <w:color w:val="000000" w:themeColor="text1"/>
          <w:sz w:val="24"/>
          <w:szCs w:val="24"/>
        </w:rPr>
        <w:t>, bem como a boa aplicaç</w:t>
      </w:r>
      <w:r w:rsidRPr="00F44534">
        <w:rPr>
          <w:color w:val="000000" w:themeColor="text1"/>
          <w:sz w:val="24"/>
          <w:szCs w:val="24"/>
        </w:rPr>
        <w:t>ão dos mesmos</w:t>
      </w:r>
      <w:proofErr w:type="gramEnd"/>
      <w:r w:rsidRPr="00F44534">
        <w:rPr>
          <w:color w:val="000000" w:themeColor="text1"/>
          <w:sz w:val="24"/>
          <w:szCs w:val="24"/>
        </w:rPr>
        <w:t>;</w:t>
      </w:r>
    </w:p>
    <w:p w:rsidR="008F4252" w:rsidRPr="00F44534" w:rsidRDefault="008F4252" w:rsidP="008F4252">
      <w:pPr>
        <w:pStyle w:val="PargrafodaLista"/>
        <w:widowControl/>
        <w:numPr>
          <w:ilvl w:val="1"/>
          <w:numId w:val="6"/>
        </w:numPr>
        <w:adjustRightInd w:val="0"/>
        <w:contextualSpacing/>
        <w:rPr>
          <w:color w:val="000000" w:themeColor="text1"/>
          <w:sz w:val="24"/>
          <w:szCs w:val="24"/>
        </w:rPr>
      </w:pPr>
      <w:r w:rsidRPr="00F44534">
        <w:rPr>
          <w:color w:val="000000" w:themeColor="text1"/>
          <w:sz w:val="24"/>
          <w:szCs w:val="24"/>
        </w:rPr>
        <w:t xml:space="preserve">O(s) atestado(s) </w:t>
      </w:r>
      <w:proofErr w:type="gramStart"/>
      <w:r w:rsidRPr="00F44534">
        <w:rPr>
          <w:color w:val="000000" w:themeColor="text1"/>
          <w:sz w:val="24"/>
          <w:szCs w:val="24"/>
        </w:rPr>
        <w:t>deverá(</w:t>
      </w:r>
      <w:proofErr w:type="spellStart"/>
      <w:proofErr w:type="gramEnd"/>
      <w:r w:rsidRPr="00F44534">
        <w:rPr>
          <w:color w:val="000000" w:themeColor="text1"/>
          <w:sz w:val="24"/>
          <w:szCs w:val="24"/>
        </w:rPr>
        <w:t>ão</w:t>
      </w:r>
      <w:proofErr w:type="spellEnd"/>
      <w:r w:rsidRPr="00F44534">
        <w:rPr>
          <w:color w:val="000000" w:themeColor="text1"/>
          <w:sz w:val="24"/>
          <w:szCs w:val="24"/>
        </w:rPr>
        <w:t>) ser emitido (s) em papel timbrado que identifique a pessoa jurídica declarante, com nome e cargo do signatário;</w:t>
      </w:r>
    </w:p>
    <w:p w:rsidR="008F4252" w:rsidRPr="00F44534" w:rsidRDefault="008F4252" w:rsidP="008F4252">
      <w:pPr>
        <w:pStyle w:val="PargrafodaLista"/>
        <w:widowControl/>
        <w:numPr>
          <w:ilvl w:val="1"/>
          <w:numId w:val="6"/>
        </w:numPr>
        <w:adjustRightInd w:val="0"/>
        <w:contextualSpacing/>
        <w:rPr>
          <w:color w:val="000000" w:themeColor="text1"/>
          <w:sz w:val="24"/>
          <w:szCs w:val="24"/>
        </w:rPr>
      </w:pPr>
      <w:r w:rsidRPr="00F44534">
        <w:rPr>
          <w:color w:val="000000" w:themeColor="text1"/>
          <w:sz w:val="24"/>
          <w:szCs w:val="24"/>
        </w:rPr>
        <w:t>Não será (</w:t>
      </w:r>
      <w:proofErr w:type="spellStart"/>
      <w:r w:rsidRPr="00F44534">
        <w:rPr>
          <w:color w:val="000000" w:themeColor="text1"/>
          <w:sz w:val="24"/>
          <w:szCs w:val="24"/>
        </w:rPr>
        <w:t>ão</w:t>
      </w:r>
      <w:proofErr w:type="spellEnd"/>
      <w:r w:rsidRPr="00F44534">
        <w:rPr>
          <w:color w:val="000000" w:themeColor="text1"/>
          <w:sz w:val="24"/>
          <w:szCs w:val="24"/>
        </w:rPr>
        <w:t xml:space="preserve">) aceito(s) atestado(s) emitido(s) pelo licitante em seu próprio nome, nem os que se refiram a períodos de testes, demonstrações ou utilização não comercial, e nenhum outro que não tenha se originado de contratação. </w:t>
      </w:r>
    </w:p>
    <w:p w:rsidR="008F4252" w:rsidRPr="00F44534" w:rsidRDefault="008F4252" w:rsidP="008F4252">
      <w:pPr>
        <w:pStyle w:val="PargrafodaLista"/>
        <w:widowControl/>
        <w:numPr>
          <w:ilvl w:val="1"/>
          <w:numId w:val="6"/>
        </w:numPr>
        <w:adjustRightInd w:val="0"/>
        <w:contextualSpacing/>
        <w:rPr>
          <w:color w:val="000000" w:themeColor="text1"/>
          <w:sz w:val="24"/>
          <w:szCs w:val="24"/>
        </w:rPr>
      </w:pPr>
      <w:r w:rsidRPr="00F44534">
        <w:rPr>
          <w:color w:val="000000" w:themeColor="text1"/>
          <w:sz w:val="24"/>
          <w:szCs w:val="24"/>
        </w:rPr>
        <w:t xml:space="preserve">A empresa vencedora do certame deverá encaminhar para a Administração Municipal em até 03 (três) dias, cópia do(s) currículo(s) do(s) seu(s) </w:t>
      </w:r>
      <w:proofErr w:type="gramStart"/>
      <w:r w:rsidRPr="00F44534">
        <w:rPr>
          <w:color w:val="000000" w:themeColor="text1"/>
          <w:sz w:val="24"/>
          <w:szCs w:val="24"/>
        </w:rPr>
        <w:t>colaborador(</w:t>
      </w:r>
      <w:proofErr w:type="gramEnd"/>
      <w:r w:rsidRPr="00F44534">
        <w:rPr>
          <w:color w:val="000000" w:themeColor="text1"/>
          <w:sz w:val="24"/>
          <w:szCs w:val="24"/>
        </w:rPr>
        <w:t>es) que irá(</w:t>
      </w:r>
      <w:proofErr w:type="spellStart"/>
      <w:r w:rsidRPr="00F44534">
        <w:rPr>
          <w:color w:val="000000" w:themeColor="text1"/>
          <w:sz w:val="24"/>
          <w:szCs w:val="24"/>
        </w:rPr>
        <w:t>ão</w:t>
      </w:r>
      <w:proofErr w:type="spellEnd"/>
      <w:r w:rsidRPr="00F44534">
        <w:rPr>
          <w:color w:val="000000" w:themeColor="text1"/>
          <w:sz w:val="24"/>
          <w:szCs w:val="24"/>
        </w:rPr>
        <w:t>) ficar responsáveis pela execução do respectivo objeto.</w:t>
      </w:r>
    </w:p>
    <w:p w:rsidR="008F4252" w:rsidRPr="00F44534" w:rsidRDefault="008F4252" w:rsidP="008F4252">
      <w:pPr>
        <w:pStyle w:val="PargrafodaLista"/>
        <w:widowControl/>
        <w:numPr>
          <w:ilvl w:val="1"/>
          <w:numId w:val="6"/>
        </w:numPr>
        <w:adjustRightInd w:val="0"/>
        <w:contextualSpacing/>
        <w:rPr>
          <w:color w:val="000000" w:themeColor="text1"/>
          <w:sz w:val="24"/>
          <w:szCs w:val="24"/>
        </w:rPr>
      </w:pPr>
      <w:r w:rsidRPr="00F44534">
        <w:rPr>
          <w:color w:val="000000" w:themeColor="text1"/>
          <w:sz w:val="24"/>
          <w:szCs w:val="24"/>
        </w:rPr>
        <w:t>Os profissionais a serem alocados deverão possuir as seguintes qualificações mínimas, na etapa de habilitação técnica:</w:t>
      </w:r>
    </w:p>
    <w:p w:rsidR="008F4252" w:rsidRPr="00621586" w:rsidRDefault="008F4252" w:rsidP="008F4252">
      <w:pPr>
        <w:adjustRightInd w:val="0"/>
        <w:ind w:left="851"/>
        <w:jc w:val="both"/>
        <w:rPr>
          <w:color w:val="000000" w:themeColor="text1"/>
          <w:sz w:val="24"/>
          <w:szCs w:val="24"/>
        </w:rPr>
      </w:pPr>
      <w:r w:rsidRPr="00621586">
        <w:rPr>
          <w:color w:val="000000" w:themeColor="text1"/>
          <w:sz w:val="24"/>
          <w:szCs w:val="24"/>
        </w:rPr>
        <w:t xml:space="preserve">I. Ter, no mínimo, 18 anos; </w:t>
      </w:r>
    </w:p>
    <w:p w:rsidR="008F4252" w:rsidRPr="00621586" w:rsidRDefault="008F4252" w:rsidP="008F4252">
      <w:pPr>
        <w:adjustRightInd w:val="0"/>
        <w:ind w:left="851"/>
        <w:jc w:val="both"/>
        <w:rPr>
          <w:color w:val="000000" w:themeColor="text1"/>
          <w:sz w:val="24"/>
          <w:szCs w:val="24"/>
        </w:rPr>
      </w:pPr>
      <w:r w:rsidRPr="00621586">
        <w:rPr>
          <w:color w:val="000000" w:themeColor="text1"/>
          <w:sz w:val="24"/>
          <w:szCs w:val="24"/>
        </w:rPr>
        <w:t>II. Experiência em áreas correlatas, descrita no currículo e comprovada através da apresentação do instrumento de</w:t>
      </w:r>
      <w:r w:rsidR="00AD446E">
        <w:rPr>
          <w:color w:val="000000" w:themeColor="text1"/>
          <w:sz w:val="24"/>
          <w:szCs w:val="24"/>
        </w:rPr>
        <w:t xml:space="preserve"> vínculo;</w:t>
      </w:r>
    </w:p>
    <w:p w:rsidR="008F4252" w:rsidRPr="00621586" w:rsidRDefault="008F4252" w:rsidP="008F4252">
      <w:pPr>
        <w:adjustRightInd w:val="0"/>
        <w:ind w:left="851"/>
        <w:jc w:val="both"/>
        <w:rPr>
          <w:color w:val="000000" w:themeColor="text1"/>
          <w:sz w:val="24"/>
          <w:szCs w:val="24"/>
        </w:rPr>
      </w:pPr>
      <w:r w:rsidRPr="00621586">
        <w:rPr>
          <w:color w:val="000000" w:themeColor="text1"/>
          <w:sz w:val="24"/>
          <w:szCs w:val="24"/>
        </w:rPr>
        <w:t>III. Em seu corpo técnico a contratada deverá disponibilizar também no mínimo 01 (um) profissional com formação em área compatível, com o objeto a ser contratado (contabilidade</w:t>
      </w:r>
      <w:r w:rsidR="00AD446E">
        <w:rPr>
          <w:color w:val="000000" w:themeColor="text1"/>
          <w:sz w:val="24"/>
          <w:szCs w:val="24"/>
        </w:rPr>
        <w:t>, jurídica e investimento</w:t>
      </w:r>
      <w:r w:rsidRPr="00621586">
        <w:rPr>
          <w:color w:val="000000" w:themeColor="text1"/>
          <w:sz w:val="24"/>
          <w:szCs w:val="24"/>
        </w:rPr>
        <w:t>), com a comprovação de registro atualizado em conselho de classe (Conselho Regional de Contabilidade, Conselho Regional de Administração, Conselho Regional de Economia</w:t>
      </w:r>
      <w:r w:rsidR="00AD446E">
        <w:rPr>
          <w:color w:val="000000" w:themeColor="text1"/>
          <w:sz w:val="24"/>
          <w:szCs w:val="24"/>
        </w:rPr>
        <w:t xml:space="preserve"> e Certificado válido na área de investimento</w:t>
      </w:r>
      <w:r w:rsidRPr="00621586">
        <w:rPr>
          <w:color w:val="000000" w:themeColor="text1"/>
          <w:sz w:val="24"/>
          <w:szCs w:val="24"/>
        </w:rPr>
        <w:t>).</w:t>
      </w:r>
    </w:p>
    <w:p w:rsidR="00144811" w:rsidRPr="00983BA0" w:rsidRDefault="00144811" w:rsidP="003F1DBA">
      <w:pPr>
        <w:pStyle w:val="PADRO"/>
        <w:keepNext w:val="0"/>
        <w:widowControl/>
        <w:spacing w:before="0" w:after="0"/>
        <w:rPr>
          <w:rFonts w:ascii="Arial" w:hAnsi="Arial" w:cs="Arial"/>
          <w:sz w:val="24"/>
        </w:rPr>
      </w:pPr>
    </w:p>
    <w:p w:rsidR="00144811" w:rsidRPr="00983BA0" w:rsidRDefault="00144811" w:rsidP="003F1DBA">
      <w:pPr>
        <w:pStyle w:val="PADRO"/>
        <w:keepNext w:val="0"/>
        <w:widowControl/>
        <w:spacing w:before="0" w:after="0"/>
        <w:rPr>
          <w:rFonts w:ascii="Arial" w:hAnsi="Arial" w:cs="Arial"/>
          <w:sz w:val="24"/>
        </w:rPr>
      </w:pPr>
    </w:p>
    <w:p w:rsidR="00144811" w:rsidRDefault="00144811"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AD446E" w:rsidRDefault="00AD446E" w:rsidP="003F1DBA">
      <w:pPr>
        <w:pStyle w:val="PADRO"/>
        <w:keepNext w:val="0"/>
        <w:widowControl/>
        <w:spacing w:before="0" w:after="0"/>
        <w:rPr>
          <w:rFonts w:ascii="Arial" w:hAnsi="Arial" w:cs="Arial"/>
          <w:sz w:val="24"/>
        </w:rPr>
      </w:pPr>
    </w:p>
    <w:p w:rsidR="003F7090" w:rsidRDefault="003F7090" w:rsidP="003F1DBA">
      <w:pPr>
        <w:pStyle w:val="PADRO"/>
        <w:keepNext w:val="0"/>
        <w:widowControl/>
        <w:spacing w:before="0" w:after="0"/>
        <w:rPr>
          <w:rFonts w:ascii="Arial" w:hAnsi="Arial" w:cs="Arial"/>
          <w:sz w:val="24"/>
        </w:rPr>
      </w:pPr>
    </w:p>
    <w:p w:rsidR="003F7090" w:rsidRDefault="003F7090" w:rsidP="003F1DBA">
      <w:pPr>
        <w:pStyle w:val="PADRO"/>
        <w:keepNext w:val="0"/>
        <w:widowControl/>
        <w:spacing w:before="0" w:after="0"/>
        <w:rPr>
          <w:rFonts w:ascii="Arial" w:hAnsi="Arial" w:cs="Arial"/>
          <w:sz w:val="24"/>
        </w:rPr>
      </w:pPr>
    </w:p>
    <w:p w:rsidR="003C7C03" w:rsidRDefault="003C7C03" w:rsidP="008F4252">
      <w:pPr>
        <w:pStyle w:val="ParagraphStyle"/>
        <w:widowControl/>
        <w:spacing w:after="270" w:line="360" w:lineRule="auto"/>
        <w:ind w:right="720"/>
        <w:jc w:val="center"/>
        <w:rPr>
          <w:b/>
          <w:bCs/>
        </w:rPr>
      </w:pPr>
      <w:r>
        <w:rPr>
          <w:b/>
          <w:bCs/>
        </w:rPr>
        <w:t>ANEXO II</w:t>
      </w:r>
    </w:p>
    <w:p w:rsidR="008F4252" w:rsidRDefault="003C7C03" w:rsidP="008F4252">
      <w:pPr>
        <w:pStyle w:val="ParagraphStyle"/>
        <w:widowControl/>
        <w:spacing w:after="270" w:line="360" w:lineRule="auto"/>
        <w:ind w:right="720"/>
        <w:jc w:val="center"/>
        <w:rPr>
          <w:b/>
          <w:bCs/>
        </w:rPr>
      </w:pPr>
      <w:r>
        <w:rPr>
          <w:b/>
          <w:bCs/>
        </w:rPr>
        <w:t>TER</w:t>
      </w:r>
      <w:r w:rsidR="008F4252" w:rsidRPr="00231633">
        <w:rPr>
          <w:b/>
          <w:bCs/>
        </w:rPr>
        <w:t>MO DE REFERÊNCIA</w:t>
      </w:r>
    </w:p>
    <w:p w:rsidR="008F4252" w:rsidRDefault="008F4252" w:rsidP="008F4252">
      <w:pPr>
        <w:pStyle w:val="ParagraphStyle"/>
        <w:widowControl/>
        <w:spacing w:after="270" w:line="360" w:lineRule="auto"/>
        <w:ind w:right="720"/>
        <w:jc w:val="center"/>
        <w:rPr>
          <w:b/>
          <w:bCs/>
        </w:rPr>
      </w:pPr>
    </w:p>
    <w:p w:rsidR="008F4252" w:rsidRDefault="008F4252" w:rsidP="008F4252">
      <w:pPr>
        <w:pStyle w:val="ParagraphStyle"/>
        <w:widowControl/>
        <w:spacing w:after="270" w:line="360" w:lineRule="auto"/>
        <w:ind w:right="720"/>
        <w:jc w:val="center"/>
        <w:rPr>
          <w:b/>
          <w:bCs/>
        </w:rPr>
      </w:pPr>
    </w:p>
    <w:p w:rsidR="008F4252" w:rsidRDefault="008F4252" w:rsidP="008F4252">
      <w:pPr>
        <w:pStyle w:val="ParagraphStyle"/>
        <w:widowControl/>
        <w:spacing w:after="270" w:line="360" w:lineRule="auto"/>
        <w:ind w:right="720"/>
        <w:jc w:val="center"/>
        <w:rPr>
          <w:b/>
          <w:bCs/>
        </w:rPr>
      </w:pPr>
    </w:p>
    <w:p w:rsidR="008F4252" w:rsidRDefault="008F4252" w:rsidP="008F4252">
      <w:pPr>
        <w:pStyle w:val="ParagraphStyle"/>
        <w:widowControl/>
        <w:spacing w:after="270" w:line="360" w:lineRule="auto"/>
        <w:ind w:right="720"/>
        <w:jc w:val="center"/>
        <w:rPr>
          <w:b/>
          <w:bCs/>
        </w:rPr>
      </w:pPr>
    </w:p>
    <w:p w:rsidR="008F4252" w:rsidRPr="00231633" w:rsidRDefault="008F4252" w:rsidP="008F4252">
      <w:pPr>
        <w:pStyle w:val="ParagraphStyle"/>
        <w:widowControl/>
        <w:spacing w:after="270" w:line="360" w:lineRule="auto"/>
        <w:ind w:right="720"/>
        <w:jc w:val="center"/>
        <w:rPr>
          <w:b/>
          <w:bCs/>
        </w:rPr>
      </w:pPr>
    </w:p>
    <w:p w:rsidR="008F4252" w:rsidRPr="00AD446E" w:rsidRDefault="00AD446E" w:rsidP="008F4252">
      <w:pPr>
        <w:pStyle w:val="ParagraphStyle"/>
        <w:widowControl/>
        <w:spacing w:after="270" w:line="360" w:lineRule="auto"/>
        <w:ind w:right="720"/>
        <w:jc w:val="both"/>
        <w:rPr>
          <w:b/>
        </w:rPr>
      </w:pPr>
      <w:r w:rsidRPr="00AD446E">
        <w:rPr>
          <w:b/>
          <w:shd w:val="clear" w:color="auto" w:fill="FFFFFF"/>
        </w:rPr>
        <w:t>CONTRATAÇÃO DE CONSULTORIA TÉCNICA ESPECIALIZADA PARA REGULARIZAR SUA SITUAÇÃO PREVIDENCIÁRIA, MEDIANTE SANEAMENTO DO PROCESSO ADMINISTRATIVO PREVIDENCIÁRIO (PAP), ALIMENTAÇÃO E REGULARIZAÇÃO DOS SISTEMAS DO MINISTÉRIO DA PREVIDÊNCIA (CADPREV, DAIR, DIPR, DPIN, GESCON E SISP-PREV), BEM COMO ADOÇÃO DAS PROVIDÊNCIAS NECESSÁRIAS À HABILITAÇÃO DO ENTE AOS BENEFÍCIOS DE PARCELAMENTO PREVISTOS NA EC 136/2025</w:t>
      </w:r>
      <w:r>
        <w:rPr>
          <w:b/>
          <w:shd w:val="clear" w:color="auto" w:fill="FFFFFF"/>
        </w:rPr>
        <w:t>.</w:t>
      </w:r>
    </w:p>
    <w:p w:rsidR="008F4252" w:rsidRDefault="008F4252" w:rsidP="008F4252">
      <w:pPr>
        <w:pStyle w:val="ParagraphStyle"/>
        <w:widowControl/>
        <w:spacing w:after="270" w:line="360" w:lineRule="auto"/>
        <w:ind w:right="720"/>
        <w:jc w:val="both"/>
        <w:rPr>
          <w:b/>
        </w:rPr>
      </w:pPr>
    </w:p>
    <w:p w:rsidR="008F4252" w:rsidRDefault="008F4252" w:rsidP="008F4252">
      <w:pPr>
        <w:pStyle w:val="ParagraphStyle"/>
        <w:widowControl/>
        <w:spacing w:after="270" w:line="360" w:lineRule="auto"/>
        <w:ind w:right="720"/>
        <w:jc w:val="both"/>
        <w:rPr>
          <w:b/>
        </w:rPr>
      </w:pPr>
    </w:p>
    <w:p w:rsidR="008F4252" w:rsidRDefault="008F4252" w:rsidP="008F4252">
      <w:pPr>
        <w:pStyle w:val="ParagraphStyle"/>
        <w:widowControl/>
        <w:spacing w:after="270" w:line="360" w:lineRule="auto"/>
        <w:ind w:right="720"/>
        <w:jc w:val="both"/>
        <w:rPr>
          <w:b/>
        </w:rPr>
      </w:pPr>
    </w:p>
    <w:p w:rsidR="008F4252" w:rsidRDefault="008F4252" w:rsidP="008F4252">
      <w:pPr>
        <w:pStyle w:val="ParagraphStyle"/>
        <w:widowControl/>
        <w:spacing w:after="270" w:line="360" w:lineRule="auto"/>
        <w:ind w:right="720"/>
        <w:jc w:val="both"/>
        <w:rPr>
          <w:b/>
        </w:rPr>
      </w:pPr>
    </w:p>
    <w:p w:rsidR="00921D63" w:rsidRDefault="00921D63" w:rsidP="008F4252">
      <w:pPr>
        <w:pStyle w:val="ParagraphStyle"/>
        <w:widowControl/>
        <w:spacing w:after="270" w:line="360" w:lineRule="auto"/>
        <w:ind w:right="720"/>
        <w:jc w:val="both"/>
        <w:rPr>
          <w:b/>
        </w:rPr>
      </w:pPr>
    </w:p>
    <w:p w:rsidR="008F4252" w:rsidRDefault="008F4252" w:rsidP="008F4252">
      <w:pPr>
        <w:pStyle w:val="ParagraphStyle"/>
        <w:widowControl/>
        <w:spacing w:after="270" w:line="360" w:lineRule="auto"/>
        <w:ind w:right="720"/>
        <w:jc w:val="both"/>
        <w:rPr>
          <w:b/>
        </w:rPr>
      </w:pPr>
    </w:p>
    <w:p w:rsidR="008F4252" w:rsidRPr="00950708" w:rsidRDefault="008F4252" w:rsidP="008F4252">
      <w:pPr>
        <w:spacing w:after="114" w:line="249" w:lineRule="auto"/>
        <w:jc w:val="center"/>
        <w:rPr>
          <w:b/>
        </w:rPr>
      </w:pPr>
      <w:r w:rsidRPr="00950708">
        <w:rPr>
          <w:b/>
        </w:rPr>
        <w:lastRenderedPageBreak/>
        <w:t xml:space="preserve">DOUTOR ULYSSES/PR, </w:t>
      </w:r>
    </w:p>
    <w:p w:rsidR="008F4252" w:rsidRPr="00950708" w:rsidRDefault="00AD446E" w:rsidP="008F4252">
      <w:pPr>
        <w:spacing w:after="114" w:line="249" w:lineRule="auto"/>
        <w:jc w:val="center"/>
        <w:rPr>
          <w:b/>
        </w:rPr>
      </w:pPr>
      <w:r>
        <w:rPr>
          <w:b/>
        </w:rPr>
        <w:t>ABRIL</w:t>
      </w:r>
      <w:r w:rsidR="008F4252" w:rsidRPr="00950708">
        <w:rPr>
          <w:b/>
        </w:rPr>
        <w:t xml:space="preserve"> DE 202</w:t>
      </w:r>
      <w:r>
        <w:rPr>
          <w:b/>
        </w:rPr>
        <w:t>6</w:t>
      </w:r>
    </w:p>
    <w:p w:rsidR="008F4252" w:rsidRDefault="008F4252" w:rsidP="008F4252">
      <w:pPr>
        <w:rPr>
          <w:b/>
          <w:bCs/>
          <w:sz w:val="24"/>
          <w:szCs w:val="24"/>
        </w:rPr>
      </w:pPr>
    </w:p>
    <w:p w:rsidR="00AD446E" w:rsidRDefault="00AD446E" w:rsidP="00AD446E">
      <w:pPr>
        <w:jc w:val="center"/>
        <w:rPr>
          <w:b/>
          <w:sz w:val="28"/>
        </w:rPr>
      </w:pPr>
      <w:r>
        <w:rPr>
          <w:b/>
          <w:sz w:val="28"/>
        </w:rPr>
        <w:t xml:space="preserve">TR - </w:t>
      </w:r>
      <w:r w:rsidRPr="00EE6E46">
        <w:rPr>
          <w:b/>
          <w:sz w:val="28"/>
        </w:rPr>
        <w:t>TERMO DE REFERÊNCIA</w:t>
      </w:r>
    </w:p>
    <w:p w:rsidR="00AD446E" w:rsidRPr="00EE6E46" w:rsidRDefault="00AD446E" w:rsidP="00AD446E">
      <w:pPr>
        <w:jc w:val="center"/>
        <w:rPr>
          <w:b/>
          <w:sz w:val="28"/>
        </w:rPr>
      </w:pPr>
    </w:p>
    <w:p w:rsidR="00AD446E" w:rsidRPr="00850330" w:rsidRDefault="00AD446E" w:rsidP="00AD446E">
      <w:pPr>
        <w:pStyle w:val="PargrafodaLista"/>
        <w:widowControl/>
        <w:numPr>
          <w:ilvl w:val="0"/>
          <w:numId w:val="40"/>
        </w:numPr>
        <w:autoSpaceDE/>
        <w:autoSpaceDN/>
        <w:spacing w:after="200" w:line="360" w:lineRule="auto"/>
        <w:ind w:firstLine="709"/>
        <w:contextualSpacing/>
        <w:rPr>
          <w:b/>
          <w:sz w:val="24"/>
          <w:szCs w:val="24"/>
        </w:rPr>
      </w:pPr>
      <w:r w:rsidRPr="00850330">
        <w:rPr>
          <w:b/>
          <w:sz w:val="24"/>
          <w:szCs w:val="24"/>
        </w:rPr>
        <w:t>DEFINIÇÃO DO OBJETO</w:t>
      </w:r>
    </w:p>
    <w:p w:rsidR="00AD446E" w:rsidRPr="00850330" w:rsidRDefault="00AD446E" w:rsidP="00AD446E">
      <w:pPr>
        <w:spacing w:line="360" w:lineRule="auto"/>
        <w:ind w:firstLine="709"/>
        <w:jc w:val="both"/>
        <w:rPr>
          <w:sz w:val="24"/>
          <w:szCs w:val="24"/>
          <w:shd w:val="clear" w:color="auto" w:fill="FFFFFF"/>
        </w:rPr>
      </w:pPr>
      <w:r w:rsidRPr="00850330">
        <w:rPr>
          <w:sz w:val="24"/>
          <w:szCs w:val="24"/>
          <w:shd w:val="clear" w:color="auto" w:fill="FFFFFF"/>
        </w:rPr>
        <w:t>Contratação de consultoria técnica especializada para regularizar sua situação previdenciária, mediante saneamento do Processo Administrativo Previdenciário (PAP), alimentação e regularização dos sistemas do Ministério da Previdência (CADPREV, DAIR, DIPR, DPIN, GESCON e SISP-PREV), bem como adoção das providências necessárias à habilitação do ente aos benefícios de parcelamento previstos na EC 136/2025. O objetivo é garantir a obtenção e manutenção do Certificado de Regularidade Previdenciária (CRP) e das Certidões Liberatórias junto ao TCE-PR, evitando bloqueio de transferências voluntárias e impedimentos institucionais, conforme condições, quantidades e exigências estabelecidas neste Termo de Referência.</w:t>
      </w:r>
    </w:p>
    <w:p w:rsidR="00AD446E" w:rsidRPr="00850330" w:rsidRDefault="00AD446E" w:rsidP="00AD446E">
      <w:pPr>
        <w:pStyle w:val="PargrafodaLista"/>
        <w:widowControl/>
        <w:numPr>
          <w:ilvl w:val="0"/>
          <w:numId w:val="40"/>
        </w:numPr>
        <w:autoSpaceDE/>
        <w:autoSpaceDN/>
        <w:spacing w:after="200" w:line="360" w:lineRule="auto"/>
        <w:ind w:firstLine="709"/>
        <w:contextualSpacing/>
        <w:rPr>
          <w:b/>
          <w:sz w:val="24"/>
          <w:szCs w:val="24"/>
        </w:rPr>
      </w:pPr>
      <w:r w:rsidRPr="00850330">
        <w:rPr>
          <w:b/>
          <w:sz w:val="24"/>
          <w:szCs w:val="24"/>
          <w:shd w:val="clear" w:color="auto" w:fill="FFFFFF"/>
        </w:rPr>
        <w:t>FUNDAMENTAÇÃO DA CONTRATAÇÃO</w:t>
      </w:r>
    </w:p>
    <w:p w:rsidR="00AD446E" w:rsidRPr="00850330" w:rsidRDefault="00AD446E" w:rsidP="00AD446E">
      <w:pPr>
        <w:spacing w:line="360" w:lineRule="auto"/>
        <w:ind w:firstLine="709"/>
        <w:jc w:val="both"/>
        <w:rPr>
          <w:sz w:val="24"/>
          <w:szCs w:val="24"/>
        </w:rPr>
      </w:pPr>
      <w:r w:rsidRPr="00850330">
        <w:rPr>
          <w:sz w:val="24"/>
          <w:szCs w:val="24"/>
        </w:rPr>
        <w:t>Com a contratação de empresa especializada para prestação de serviços técnicos de consultoria e assessoria previdenciária, pretende-se alcançar os seguintes resultados para o Município de Doutor Ulysses:</w:t>
      </w:r>
    </w:p>
    <w:p w:rsidR="00AD446E" w:rsidRPr="00850330" w:rsidRDefault="00AD446E" w:rsidP="00AD446E">
      <w:pPr>
        <w:spacing w:line="360" w:lineRule="auto"/>
        <w:ind w:firstLine="709"/>
        <w:jc w:val="both"/>
        <w:rPr>
          <w:sz w:val="24"/>
          <w:szCs w:val="24"/>
        </w:rPr>
      </w:pPr>
      <w:r w:rsidRPr="00850330">
        <w:rPr>
          <w:sz w:val="24"/>
          <w:szCs w:val="24"/>
        </w:rPr>
        <w:t xml:space="preserve">I – Promover o saneamento, auditoria, consolidação e </w:t>
      </w:r>
      <w:proofErr w:type="spellStart"/>
      <w:r w:rsidRPr="00850330">
        <w:rPr>
          <w:sz w:val="24"/>
          <w:szCs w:val="24"/>
        </w:rPr>
        <w:t>reparcelamento</w:t>
      </w:r>
      <w:proofErr w:type="spellEnd"/>
      <w:r w:rsidRPr="00850330">
        <w:rPr>
          <w:sz w:val="24"/>
          <w:szCs w:val="24"/>
        </w:rPr>
        <w:t xml:space="preserve"> dos passivos previdenciários municipais, em conformidade com a Emenda Constitucional nº 136/2025, mediante conferência de folhas de pagamento, guias de recolhimento e demais documentos correlatos, assegurando a correta regularização das informações junto aos órgãos competentes;</w:t>
      </w:r>
    </w:p>
    <w:p w:rsidR="00AD446E" w:rsidRPr="00850330" w:rsidRDefault="00AD446E" w:rsidP="00AD446E">
      <w:pPr>
        <w:spacing w:line="360" w:lineRule="auto"/>
        <w:ind w:firstLine="709"/>
        <w:jc w:val="both"/>
        <w:rPr>
          <w:sz w:val="24"/>
          <w:szCs w:val="24"/>
        </w:rPr>
      </w:pPr>
      <w:r w:rsidRPr="00850330">
        <w:rPr>
          <w:sz w:val="24"/>
          <w:szCs w:val="24"/>
        </w:rPr>
        <w:t>II – Regularizar pendências administrativas e contenciosas relacionadas ao Regime Próprio de Previdência Social – RPPS, mediante defesa técnica especializada e saneamento de apontamentos constantes em processos administrativos previdenciários, visando à manutenção e/ou obtenção do Certificado de Regularidade Previdenciária – CRP;</w:t>
      </w:r>
    </w:p>
    <w:p w:rsidR="00AD446E" w:rsidRPr="00850330" w:rsidRDefault="00AD446E" w:rsidP="00AD446E">
      <w:pPr>
        <w:spacing w:line="360" w:lineRule="auto"/>
        <w:ind w:firstLine="709"/>
        <w:jc w:val="both"/>
        <w:rPr>
          <w:sz w:val="24"/>
          <w:szCs w:val="24"/>
        </w:rPr>
      </w:pPr>
      <w:r w:rsidRPr="00850330">
        <w:rPr>
          <w:sz w:val="24"/>
          <w:szCs w:val="24"/>
        </w:rPr>
        <w:t xml:space="preserve">III – Estruturar e adequar os procedimentos necessários à </w:t>
      </w:r>
      <w:proofErr w:type="gramStart"/>
      <w:r w:rsidRPr="00850330">
        <w:rPr>
          <w:sz w:val="24"/>
          <w:szCs w:val="24"/>
        </w:rPr>
        <w:t>implementação</w:t>
      </w:r>
      <w:proofErr w:type="gramEnd"/>
      <w:r w:rsidRPr="00850330">
        <w:rPr>
          <w:sz w:val="24"/>
          <w:szCs w:val="24"/>
        </w:rPr>
        <w:t xml:space="preserve"> e operacionalização do Regime de Previdência Complementar – RPC, incluindo apoio técnico na elaboração, revisão ou retificação de atos normativos, convênios e contratos pertinentes;</w:t>
      </w:r>
    </w:p>
    <w:p w:rsidR="00AD446E" w:rsidRPr="00850330" w:rsidRDefault="00AD446E" w:rsidP="00AD446E">
      <w:pPr>
        <w:spacing w:line="360" w:lineRule="auto"/>
        <w:ind w:firstLine="709"/>
        <w:jc w:val="both"/>
        <w:rPr>
          <w:sz w:val="24"/>
          <w:szCs w:val="24"/>
        </w:rPr>
      </w:pPr>
      <w:r w:rsidRPr="00850330">
        <w:rPr>
          <w:sz w:val="24"/>
          <w:szCs w:val="24"/>
        </w:rPr>
        <w:t xml:space="preserve">IV – Viabilizar a operacionalização da Compensação Previdenciária – COMPREV, </w:t>
      </w:r>
      <w:r w:rsidRPr="00850330">
        <w:rPr>
          <w:sz w:val="24"/>
          <w:szCs w:val="24"/>
        </w:rPr>
        <w:lastRenderedPageBreak/>
        <w:t>mediante assessoramento técnico na formalização de adesões, contratos e procedimentos administrativos necessários à recuperação de créditos previdenciários, promovendo maior equilíbrio financeiro ao fundo municipal de previdência;</w:t>
      </w:r>
    </w:p>
    <w:p w:rsidR="00AD446E" w:rsidRPr="00850330" w:rsidRDefault="00AD446E" w:rsidP="00AD446E">
      <w:pPr>
        <w:spacing w:line="360" w:lineRule="auto"/>
        <w:ind w:firstLine="709"/>
        <w:jc w:val="both"/>
        <w:rPr>
          <w:sz w:val="24"/>
          <w:szCs w:val="24"/>
        </w:rPr>
      </w:pPr>
      <w:r w:rsidRPr="00850330">
        <w:rPr>
          <w:sz w:val="24"/>
          <w:szCs w:val="24"/>
        </w:rPr>
        <w:t>V – Assegurar suporte técnico especializado para operacionalização e alimentação adequada dos sistemas previdenciários oficiais, incluindo CADPREV, DAIR, DIPR, DPIN, GESCON e SISP-PREV, promovendo maior eficiência administrativa e conformidade legal;</w:t>
      </w:r>
    </w:p>
    <w:p w:rsidR="00AD446E" w:rsidRPr="00850330" w:rsidRDefault="00AD446E" w:rsidP="00AD446E">
      <w:pPr>
        <w:spacing w:line="360" w:lineRule="auto"/>
        <w:ind w:firstLine="709"/>
        <w:jc w:val="both"/>
        <w:rPr>
          <w:sz w:val="24"/>
          <w:szCs w:val="24"/>
        </w:rPr>
      </w:pPr>
      <w:r w:rsidRPr="00850330">
        <w:rPr>
          <w:sz w:val="24"/>
          <w:szCs w:val="24"/>
        </w:rPr>
        <w:t xml:space="preserve">VI – Capacitar e qualificar os servidores municipais envolvidos na gestão previdenciária, </w:t>
      </w:r>
    </w:p>
    <w:p w:rsidR="00AD446E" w:rsidRPr="00850330" w:rsidRDefault="00AD446E" w:rsidP="00AD446E">
      <w:pPr>
        <w:spacing w:line="360" w:lineRule="auto"/>
        <w:ind w:firstLine="709"/>
        <w:jc w:val="both"/>
        <w:rPr>
          <w:sz w:val="24"/>
          <w:szCs w:val="24"/>
        </w:rPr>
      </w:pPr>
      <w:proofErr w:type="gramStart"/>
      <w:r w:rsidRPr="00850330">
        <w:rPr>
          <w:sz w:val="24"/>
          <w:szCs w:val="24"/>
        </w:rPr>
        <w:t>mediante</w:t>
      </w:r>
      <w:proofErr w:type="gramEnd"/>
      <w:r w:rsidRPr="00850330">
        <w:rPr>
          <w:sz w:val="24"/>
          <w:szCs w:val="24"/>
        </w:rPr>
        <w:t xml:space="preserve"> treinamento técnico estruturado, workshops, acompanhamento prático, suporte técnico contínuo e fornecimento de materiais orientativos, garantindo a efetiva transferência de conhecimento e autonomia operacional da equipe interna;</w:t>
      </w:r>
    </w:p>
    <w:p w:rsidR="00AD446E" w:rsidRPr="00850330" w:rsidRDefault="00AD446E" w:rsidP="00AD446E">
      <w:pPr>
        <w:spacing w:line="360" w:lineRule="auto"/>
        <w:ind w:firstLine="709"/>
        <w:jc w:val="both"/>
        <w:rPr>
          <w:sz w:val="24"/>
          <w:szCs w:val="24"/>
        </w:rPr>
      </w:pPr>
      <w:r w:rsidRPr="00850330">
        <w:rPr>
          <w:sz w:val="24"/>
          <w:szCs w:val="24"/>
        </w:rPr>
        <w:t>VII – Padronizar fluxos, procedimentos e rotinas administrativas previdenciárias por meio da elaboração de manuais, memoriais descritivos e fluxogramas, visando à institucionalização das práticas adotadas e à melhoria contínua da gestão previdenciária municipal;</w:t>
      </w:r>
    </w:p>
    <w:p w:rsidR="00AD446E" w:rsidRPr="00850330" w:rsidRDefault="00AD446E" w:rsidP="00AD446E">
      <w:pPr>
        <w:spacing w:line="360" w:lineRule="auto"/>
        <w:ind w:firstLine="709"/>
        <w:jc w:val="both"/>
        <w:rPr>
          <w:sz w:val="24"/>
          <w:szCs w:val="24"/>
        </w:rPr>
      </w:pPr>
      <w:r w:rsidRPr="00850330">
        <w:rPr>
          <w:sz w:val="24"/>
          <w:szCs w:val="24"/>
        </w:rPr>
        <w:t>VIII – Fortalecer a capacidade técnica e administrativa do Município para atuação preventiva e corretiva na gestão previdenciária, reduzindo riscos de inconsistências, penalidades administrativas e prejuízos financeiros futuros.</w:t>
      </w:r>
    </w:p>
    <w:p w:rsidR="00AD446E" w:rsidRPr="00850330" w:rsidRDefault="00AD446E" w:rsidP="00AD446E">
      <w:pPr>
        <w:pStyle w:val="PargrafodaLista"/>
        <w:widowControl/>
        <w:numPr>
          <w:ilvl w:val="0"/>
          <w:numId w:val="40"/>
        </w:numPr>
        <w:autoSpaceDE/>
        <w:autoSpaceDN/>
        <w:spacing w:after="200" w:line="360" w:lineRule="auto"/>
        <w:ind w:firstLine="709"/>
        <w:contextualSpacing/>
        <w:rPr>
          <w:b/>
          <w:sz w:val="24"/>
          <w:szCs w:val="24"/>
        </w:rPr>
      </w:pPr>
      <w:r w:rsidRPr="00850330">
        <w:rPr>
          <w:b/>
          <w:sz w:val="24"/>
          <w:szCs w:val="24"/>
          <w:shd w:val="clear" w:color="auto" w:fill="FFFFFF"/>
        </w:rPr>
        <w:t>DESCRIÇÃO DA SOLUÇÃO COMO UM TODO</w:t>
      </w:r>
    </w:p>
    <w:p w:rsidR="00AD446E" w:rsidRPr="00850330" w:rsidRDefault="00AD446E" w:rsidP="00AD446E">
      <w:pPr>
        <w:spacing w:after="240" w:line="360" w:lineRule="auto"/>
        <w:ind w:firstLine="709"/>
        <w:jc w:val="both"/>
        <w:rPr>
          <w:sz w:val="24"/>
          <w:szCs w:val="24"/>
        </w:rPr>
      </w:pPr>
      <w:r w:rsidRPr="00850330">
        <w:rPr>
          <w:sz w:val="24"/>
          <w:szCs w:val="24"/>
        </w:rPr>
        <w:t xml:space="preserve">Este </w:t>
      </w:r>
      <w:r w:rsidRPr="00850330">
        <w:rPr>
          <w:iCs/>
          <w:sz w:val="24"/>
          <w:szCs w:val="24"/>
        </w:rPr>
        <w:t xml:space="preserve">Estudo Técnico Preliminar </w:t>
      </w:r>
      <w:r w:rsidRPr="00850330">
        <w:rPr>
          <w:sz w:val="24"/>
          <w:szCs w:val="24"/>
        </w:rPr>
        <w:t xml:space="preserve">observou que a solução proposta consiste na contratação de empresa especializada para prestação de serviços técnicos de consultoria e assessoria previdenciária, com atuação voltada ao diagnóstico, saneamento, regularização, consolidação e </w:t>
      </w:r>
      <w:proofErr w:type="spellStart"/>
      <w:r w:rsidRPr="00850330">
        <w:rPr>
          <w:sz w:val="24"/>
          <w:szCs w:val="24"/>
        </w:rPr>
        <w:t>reparcelamento</w:t>
      </w:r>
      <w:proofErr w:type="spellEnd"/>
      <w:r w:rsidRPr="00850330">
        <w:rPr>
          <w:sz w:val="24"/>
          <w:szCs w:val="24"/>
        </w:rPr>
        <w:t xml:space="preserve"> de passivos previdenciários do Município de Doutor Ulysses, em estrita observância às disposições da Emenda Constitucional nº 0136/2025 e demais normativos aplicáveis.</w:t>
      </w:r>
    </w:p>
    <w:p w:rsidR="00AD446E" w:rsidRPr="00850330" w:rsidRDefault="00AD446E" w:rsidP="00AD446E">
      <w:pPr>
        <w:spacing w:after="240" w:line="360" w:lineRule="auto"/>
        <w:ind w:firstLine="709"/>
        <w:jc w:val="both"/>
        <w:rPr>
          <w:rFonts w:eastAsia="Times New Roman"/>
          <w:sz w:val="24"/>
          <w:szCs w:val="24"/>
        </w:rPr>
      </w:pPr>
      <w:r w:rsidRPr="00850330">
        <w:rPr>
          <w:sz w:val="24"/>
          <w:szCs w:val="24"/>
        </w:rPr>
        <w:t xml:space="preserve">A contratação contempla ainda o suporte técnico na análise e adequação da situação previdenciária municipal, elaboração de estratégias para mitigação de passivos existentes, acompanhamento dos procedimentos administrativos necessários à regularização, bem como a capacitação de servidores municipais, visando à transferência de conhecimento e ao aprimoramento da capacidade técnica interna da Administração para continuidade e </w:t>
      </w:r>
      <w:r w:rsidRPr="00850330">
        <w:rPr>
          <w:sz w:val="24"/>
          <w:szCs w:val="24"/>
        </w:rPr>
        <w:lastRenderedPageBreak/>
        <w:t>manutenção dos trabalhos relacionados à gestão previdenciária.</w:t>
      </w:r>
    </w:p>
    <w:p w:rsidR="00AD446E" w:rsidRPr="00850330" w:rsidRDefault="00AD446E" w:rsidP="00AD446E">
      <w:pPr>
        <w:pStyle w:val="PargrafodaLista"/>
        <w:widowControl/>
        <w:numPr>
          <w:ilvl w:val="0"/>
          <w:numId w:val="40"/>
        </w:numPr>
        <w:autoSpaceDE/>
        <w:autoSpaceDN/>
        <w:spacing w:after="200" w:line="360" w:lineRule="auto"/>
        <w:ind w:firstLine="709"/>
        <w:contextualSpacing/>
        <w:rPr>
          <w:b/>
          <w:sz w:val="24"/>
          <w:szCs w:val="24"/>
        </w:rPr>
      </w:pPr>
      <w:r w:rsidRPr="00850330">
        <w:rPr>
          <w:b/>
          <w:sz w:val="24"/>
          <w:szCs w:val="24"/>
        </w:rPr>
        <w:t>REQUESITOS DA CONTRATAÇÃO</w:t>
      </w:r>
    </w:p>
    <w:p w:rsidR="00AD446E" w:rsidRPr="00850330" w:rsidRDefault="00AD446E" w:rsidP="00AD446E">
      <w:pPr>
        <w:pStyle w:val="PargrafodaLista"/>
        <w:widowControl/>
        <w:numPr>
          <w:ilvl w:val="1"/>
          <w:numId w:val="40"/>
        </w:numPr>
        <w:autoSpaceDE/>
        <w:autoSpaceDN/>
        <w:spacing w:after="200" w:line="360" w:lineRule="auto"/>
        <w:ind w:firstLine="709"/>
        <w:contextualSpacing/>
        <w:rPr>
          <w:sz w:val="24"/>
          <w:szCs w:val="24"/>
        </w:rPr>
      </w:pPr>
      <w:r w:rsidRPr="00850330">
        <w:rPr>
          <w:bCs/>
          <w:sz w:val="24"/>
          <w:szCs w:val="24"/>
        </w:rPr>
        <w:t>DA QUALIFICAÇÃO TÉCNICA E EQUIPE MÍNIMA</w:t>
      </w:r>
      <w:r w:rsidRPr="00850330">
        <w:rPr>
          <w:sz w:val="24"/>
          <w:szCs w:val="24"/>
        </w:rPr>
        <w:t xml:space="preserve"> </w:t>
      </w:r>
    </w:p>
    <w:p w:rsidR="00AD446E" w:rsidRPr="00850330" w:rsidRDefault="00AD446E" w:rsidP="00AD446E">
      <w:pPr>
        <w:pStyle w:val="PargrafodaLista"/>
        <w:widowControl/>
        <w:numPr>
          <w:ilvl w:val="2"/>
          <w:numId w:val="40"/>
        </w:numPr>
        <w:autoSpaceDE/>
        <w:autoSpaceDN/>
        <w:spacing w:after="200" w:line="360" w:lineRule="auto"/>
        <w:ind w:firstLine="709"/>
        <w:contextualSpacing/>
        <w:rPr>
          <w:sz w:val="24"/>
          <w:szCs w:val="24"/>
        </w:rPr>
      </w:pPr>
      <w:r w:rsidRPr="00850330">
        <w:rPr>
          <w:bCs/>
          <w:sz w:val="24"/>
          <w:szCs w:val="24"/>
        </w:rPr>
        <w:t>Atestados:</w:t>
      </w:r>
      <w:r w:rsidRPr="00850330">
        <w:rPr>
          <w:sz w:val="24"/>
          <w:szCs w:val="24"/>
        </w:rPr>
        <w:t xml:space="preserve"> No mínimo </w:t>
      </w:r>
      <w:r w:rsidRPr="00850330">
        <w:rPr>
          <w:bCs/>
          <w:sz w:val="24"/>
          <w:szCs w:val="24"/>
        </w:rPr>
        <w:t xml:space="preserve">03 (três) atestados de capacidade </w:t>
      </w:r>
      <w:proofErr w:type="gramStart"/>
      <w:r w:rsidRPr="00850330">
        <w:rPr>
          <w:bCs/>
          <w:sz w:val="24"/>
          <w:szCs w:val="24"/>
        </w:rPr>
        <w:t>técnica</w:t>
      </w:r>
      <w:r w:rsidRPr="00850330">
        <w:rPr>
          <w:sz w:val="24"/>
          <w:szCs w:val="24"/>
        </w:rPr>
        <w:t xml:space="preserve"> fornecidos por pessoa jurídica de direito público que comprove consultoria em RPPS e saneamento no CADPREV</w:t>
      </w:r>
      <w:proofErr w:type="gramEnd"/>
      <w:r w:rsidRPr="00850330">
        <w:rPr>
          <w:sz w:val="24"/>
          <w:szCs w:val="24"/>
        </w:rPr>
        <w:t>.</w:t>
      </w:r>
    </w:p>
    <w:p w:rsidR="00AD446E" w:rsidRPr="00850330" w:rsidRDefault="00AD446E" w:rsidP="00AD446E">
      <w:pPr>
        <w:pStyle w:val="PargrafodaLista"/>
        <w:widowControl/>
        <w:numPr>
          <w:ilvl w:val="2"/>
          <w:numId w:val="40"/>
        </w:numPr>
        <w:autoSpaceDE/>
        <w:autoSpaceDN/>
        <w:spacing w:after="200" w:line="360" w:lineRule="auto"/>
        <w:ind w:firstLine="709"/>
        <w:contextualSpacing/>
        <w:rPr>
          <w:sz w:val="24"/>
          <w:szCs w:val="24"/>
        </w:rPr>
      </w:pPr>
      <w:r w:rsidRPr="00850330">
        <w:rPr>
          <w:bCs/>
          <w:sz w:val="24"/>
          <w:szCs w:val="24"/>
        </w:rPr>
        <w:t>Comprovação de Experiência:</w:t>
      </w:r>
      <w:r w:rsidRPr="00850330">
        <w:rPr>
          <w:sz w:val="24"/>
          <w:szCs w:val="24"/>
        </w:rPr>
        <w:t xml:space="preserve"> A licitante deverá demonstrar experiência acumulada na execução do objeto por um período mínimo de </w:t>
      </w:r>
      <w:r w:rsidRPr="00850330">
        <w:rPr>
          <w:bCs/>
          <w:sz w:val="24"/>
          <w:szCs w:val="24"/>
        </w:rPr>
        <w:t>24 (vinte e quatro) meses</w:t>
      </w:r>
      <w:r w:rsidRPr="00850330">
        <w:rPr>
          <w:sz w:val="24"/>
          <w:szCs w:val="24"/>
        </w:rPr>
        <w:t xml:space="preserve">, permitindo-se a somatória de períodos de diferentes atestados, </w:t>
      </w:r>
      <w:r w:rsidRPr="00850330">
        <w:rPr>
          <w:bCs/>
          <w:sz w:val="24"/>
          <w:szCs w:val="24"/>
        </w:rPr>
        <w:t>ainda que executados de forma concomitante.</w:t>
      </w:r>
      <w:r w:rsidRPr="00850330">
        <w:rPr>
          <w:sz w:val="24"/>
          <w:szCs w:val="24"/>
        </w:rPr>
        <w:t xml:space="preserve"> </w:t>
      </w:r>
    </w:p>
    <w:p w:rsidR="00AD446E" w:rsidRPr="00850330" w:rsidRDefault="00AD446E" w:rsidP="00AD446E">
      <w:pPr>
        <w:pStyle w:val="PargrafodaLista"/>
        <w:widowControl/>
        <w:numPr>
          <w:ilvl w:val="2"/>
          <w:numId w:val="40"/>
        </w:numPr>
        <w:autoSpaceDE/>
        <w:autoSpaceDN/>
        <w:spacing w:after="200" w:line="360" w:lineRule="auto"/>
        <w:ind w:firstLine="709"/>
        <w:contextualSpacing/>
        <w:rPr>
          <w:sz w:val="24"/>
          <w:szCs w:val="24"/>
        </w:rPr>
      </w:pPr>
      <w:r w:rsidRPr="00850330">
        <w:rPr>
          <w:bCs/>
          <w:sz w:val="24"/>
          <w:szCs w:val="24"/>
        </w:rPr>
        <w:t>Habilitação Técnica</w:t>
      </w:r>
      <w:r w:rsidRPr="00850330">
        <w:rPr>
          <w:sz w:val="24"/>
          <w:szCs w:val="24"/>
        </w:rPr>
        <w:t>: Apresentação de Declaração de Disponibilidade de equipe mínima: 01 Advogado, 01 Contador e 01 Especialista em Investimentos (com registros profissionais vigentes e certificação vigente).</w:t>
      </w:r>
    </w:p>
    <w:p w:rsidR="00AD446E" w:rsidRDefault="00AD446E" w:rsidP="00AD446E">
      <w:pPr>
        <w:pStyle w:val="PargrafodaLista"/>
        <w:widowControl/>
        <w:numPr>
          <w:ilvl w:val="2"/>
          <w:numId w:val="40"/>
        </w:numPr>
        <w:autoSpaceDE/>
        <w:autoSpaceDN/>
        <w:spacing w:after="200" w:line="360" w:lineRule="auto"/>
        <w:ind w:firstLine="709"/>
        <w:contextualSpacing/>
        <w:rPr>
          <w:sz w:val="24"/>
          <w:szCs w:val="24"/>
        </w:rPr>
      </w:pPr>
      <w:r w:rsidRPr="00850330">
        <w:rPr>
          <w:bCs/>
          <w:sz w:val="24"/>
          <w:szCs w:val="24"/>
        </w:rPr>
        <w:t>Comprovação de Vínculo</w:t>
      </w:r>
      <w:r w:rsidRPr="00850330">
        <w:rPr>
          <w:sz w:val="24"/>
          <w:szCs w:val="24"/>
        </w:rPr>
        <w:t>: O proponente vencedor deverá comprovar o vínculo formal da equipe técnica em até 03 (três) dias úteis após a adjudicação, como condição indispensável para a assinatura do contrato.</w:t>
      </w:r>
    </w:p>
    <w:p w:rsidR="00AD446E" w:rsidRPr="00980293" w:rsidRDefault="00AD446E" w:rsidP="00AD446E">
      <w:pPr>
        <w:pStyle w:val="PargrafodaLista"/>
        <w:widowControl/>
        <w:numPr>
          <w:ilvl w:val="1"/>
          <w:numId w:val="40"/>
        </w:numPr>
        <w:autoSpaceDE/>
        <w:autoSpaceDN/>
        <w:spacing w:before="240" w:after="240" w:line="360" w:lineRule="auto"/>
        <w:ind w:firstLine="709"/>
        <w:contextualSpacing/>
        <w:rPr>
          <w:bCs/>
          <w:sz w:val="24"/>
          <w:szCs w:val="24"/>
        </w:rPr>
      </w:pPr>
      <w:r w:rsidRPr="00980293">
        <w:rPr>
          <w:bCs/>
          <w:sz w:val="24"/>
          <w:szCs w:val="24"/>
        </w:rPr>
        <w:t>Considerando o risco institucional envolvido (perda de CRP, bloqueio de transferências voluntárias e impedimentos perante o TCE-PR), a contratação deverá observar requisitos mínimos de qualificação técnica compatíveis com o objeto, sem restringir indevidamente a competitividade, a saber:</w:t>
      </w:r>
    </w:p>
    <w:p w:rsidR="00AD446E" w:rsidRDefault="00AD446E" w:rsidP="00AD446E">
      <w:pPr>
        <w:pStyle w:val="PargrafodaLista"/>
        <w:widowControl/>
        <w:numPr>
          <w:ilvl w:val="2"/>
          <w:numId w:val="40"/>
        </w:numPr>
        <w:autoSpaceDE/>
        <w:autoSpaceDN/>
        <w:spacing w:line="360" w:lineRule="auto"/>
        <w:ind w:left="720" w:firstLine="709"/>
        <w:contextualSpacing/>
        <w:rPr>
          <w:sz w:val="24"/>
          <w:szCs w:val="24"/>
        </w:rPr>
      </w:pPr>
      <w:r w:rsidRPr="00980293">
        <w:rPr>
          <w:sz w:val="24"/>
          <w:szCs w:val="24"/>
        </w:rPr>
        <w:t>Expertise em defesa de processos administrativos - contenciosos previdenciários.</w:t>
      </w:r>
    </w:p>
    <w:p w:rsidR="00AD446E" w:rsidRPr="00980293" w:rsidRDefault="00AD446E" w:rsidP="00AD446E">
      <w:pPr>
        <w:pStyle w:val="PargrafodaLista"/>
        <w:widowControl/>
        <w:numPr>
          <w:ilvl w:val="2"/>
          <w:numId w:val="40"/>
        </w:numPr>
        <w:autoSpaceDE/>
        <w:autoSpaceDN/>
        <w:spacing w:line="360" w:lineRule="auto"/>
        <w:ind w:left="720" w:firstLine="709"/>
        <w:contextualSpacing/>
        <w:rPr>
          <w:sz w:val="24"/>
          <w:szCs w:val="24"/>
        </w:rPr>
      </w:pPr>
      <w:r w:rsidRPr="00980293">
        <w:rPr>
          <w:sz w:val="24"/>
          <w:szCs w:val="24"/>
        </w:rPr>
        <w:t xml:space="preserve">Capacidade de realizar treinamento prático estruturado em 08 módulos (workshops), sendo </w:t>
      </w:r>
      <w:proofErr w:type="gramStart"/>
      <w:r w:rsidRPr="00980293">
        <w:rPr>
          <w:sz w:val="24"/>
          <w:szCs w:val="24"/>
        </w:rPr>
        <w:t>1</w:t>
      </w:r>
      <w:proofErr w:type="gramEnd"/>
      <w:r w:rsidRPr="00980293">
        <w:rPr>
          <w:sz w:val="24"/>
          <w:szCs w:val="24"/>
        </w:rPr>
        <w:t xml:space="preserve"> (um) obrigatoriamente presencial, com entrega de manuais e fluxogramas, admitindo-se a compensação de carga horária via suporte técnico remoto nos temas referentes ao escopo do objeto.</w:t>
      </w:r>
    </w:p>
    <w:p w:rsidR="00AD446E" w:rsidRPr="00980293" w:rsidRDefault="00AD446E" w:rsidP="00AD446E">
      <w:pPr>
        <w:spacing w:before="240" w:after="240" w:line="360" w:lineRule="auto"/>
        <w:ind w:firstLine="709"/>
        <w:jc w:val="both"/>
        <w:rPr>
          <w:bCs/>
          <w:sz w:val="24"/>
          <w:szCs w:val="24"/>
        </w:rPr>
      </w:pPr>
      <w:r w:rsidRPr="00980293">
        <w:rPr>
          <w:bCs/>
          <w:sz w:val="24"/>
          <w:szCs w:val="24"/>
        </w:rPr>
        <w:t>Tais exigências mostram-se proporcionais e necessárias diante da urgência do prazo constitucional estimado em aproximadamente 45 dias para formalização dos protocolos de adesão ao parcelamento previsto na EC 136/2025, necessário para cumprir diligências do TCE-PR.</w:t>
      </w:r>
    </w:p>
    <w:p w:rsidR="00AD446E" w:rsidRPr="00850330" w:rsidRDefault="00AD446E" w:rsidP="00AD446E">
      <w:pPr>
        <w:pStyle w:val="PargrafodaLista"/>
        <w:widowControl/>
        <w:numPr>
          <w:ilvl w:val="0"/>
          <w:numId w:val="40"/>
        </w:numPr>
        <w:autoSpaceDE/>
        <w:autoSpaceDN/>
        <w:spacing w:after="200" w:line="360" w:lineRule="auto"/>
        <w:ind w:firstLine="709"/>
        <w:contextualSpacing/>
        <w:rPr>
          <w:b/>
          <w:sz w:val="24"/>
          <w:szCs w:val="24"/>
        </w:rPr>
      </w:pPr>
      <w:r w:rsidRPr="00850330">
        <w:rPr>
          <w:b/>
          <w:sz w:val="24"/>
          <w:szCs w:val="24"/>
        </w:rPr>
        <w:lastRenderedPageBreak/>
        <w:t>MODELO DE EXECUÇÃO DO OBJETO</w:t>
      </w:r>
    </w:p>
    <w:p w:rsidR="00AD446E" w:rsidRPr="00850330" w:rsidRDefault="00AD446E" w:rsidP="00AD446E">
      <w:pPr>
        <w:spacing w:before="240" w:after="240" w:line="360" w:lineRule="auto"/>
        <w:ind w:firstLine="709"/>
        <w:jc w:val="both"/>
        <w:rPr>
          <w:sz w:val="24"/>
          <w:szCs w:val="24"/>
        </w:rPr>
      </w:pPr>
      <w:r w:rsidRPr="00850330">
        <w:rPr>
          <w:sz w:val="24"/>
          <w:szCs w:val="24"/>
        </w:rPr>
        <w:t>A contratada deverá executar, obrigatoriamente, as seguintes atividades:</w:t>
      </w:r>
    </w:p>
    <w:p w:rsidR="00AD446E" w:rsidRPr="00850330" w:rsidRDefault="00AD446E" w:rsidP="00AD446E">
      <w:pPr>
        <w:pStyle w:val="PargrafodaLista"/>
        <w:widowControl/>
        <w:numPr>
          <w:ilvl w:val="1"/>
          <w:numId w:val="40"/>
        </w:numPr>
        <w:autoSpaceDE/>
        <w:autoSpaceDN/>
        <w:spacing w:before="240" w:after="240" w:line="360" w:lineRule="auto"/>
        <w:ind w:firstLine="709"/>
        <w:contextualSpacing/>
        <w:rPr>
          <w:sz w:val="24"/>
          <w:szCs w:val="24"/>
        </w:rPr>
      </w:pPr>
      <w:r w:rsidRPr="00850330">
        <w:rPr>
          <w:bCs/>
          <w:sz w:val="24"/>
          <w:szCs w:val="24"/>
        </w:rPr>
        <w:t>Saneamento e Parcelamento (EC 136/2025):</w:t>
      </w:r>
      <w:r w:rsidRPr="00850330">
        <w:rPr>
          <w:sz w:val="24"/>
          <w:szCs w:val="24"/>
        </w:rPr>
        <w:t xml:space="preserve"> Auditoria de conferência e saneamento de passivos, mediante o confronto de folhas de pagamento e guias de recolhimento, visando </w:t>
      </w:r>
      <w:proofErr w:type="gramStart"/>
      <w:r w:rsidRPr="00850330">
        <w:rPr>
          <w:sz w:val="24"/>
          <w:szCs w:val="24"/>
        </w:rPr>
        <w:t>a</w:t>
      </w:r>
      <w:proofErr w:type="gramEnd"/>
      <w:r w:rsidRPr="00850330">
        <w:rPr>
          <w:sz w:val="24"/>
          <w:szCs w:val="24"/>
        </w:rPr>
        <w:t xml:space="preserve"> consolidação de resíduos (retroativos a setembro de 2016), no CADPREV e o protocolo célere junto ao Ministério da Previdência.</w:t>
      </w:r>
    </w:p>
    <w:p w:rsidR="00AD446E" w:rsidRPr="00850330" w:rsidRDefault="00AD446E" w:rsidP="00AD446E">
      <w:pPr>
        <w:pStyle w:val="PargrafodaLista"/>
        <w:widowControl/>
        <w:numPr>
          <w:ilvl w:val="1"/>
          <w:numId w:val="40"/>
        </w:numPr>
        <w:autoSpaceDE/>
        <w:autoSpaceDN/>
        <w:spacing w:before="240" w:after="240" w:line="360" w:lineRule="auto"/>
        <w:ind w:firstLine="709"/>
        <w:contextualSpacing/>
        <w:rPr>
          <w:sz w:val="24"/>
          <w:szCs w:val="24"/>
        </w:rPr>
      </w:pPr>
      <w:r w:rsidRPr="00850330">
        <w:rPr>
          <w:sz w:val="24"/>
          <w:szCs w:val="24"/>
        </w:rPr>
        <w:t xml:space="preserve">Contencioso e Regularidade Administrativa: Defesa técnica de irregularidades, item a item, para saneamento do PAP para fins de </w:t>
      </w:r>
      <w:proofErr w:type="gramStart"/>
      <w:r w:rsidRPr="00850330">
        <w:rPr>
          <w:sz w:val="24"/>
          <w:szCs w:val="24"/>
        </w:rPr>
        <w:t>CRP</w:t>
      </w:r>
      <w:proofErr w:type="gramEnd"/>
    </w:p>
    <w:p w:rsidR="00AD446E" w:rsidRPr="00850330" w:rsidRDefault="00AD446E" w:rsidP="00AD446E">
      <w:pPr>
        <w:pStyle w:val="PargrafodaLista"/>
        <w:widowControl/>
        <w:numPr>
          <w:ilvl w:val="1"/>
          <w:numId w:val="40"/>
        </w:numPr>
        <w:autoSpaceDE/>
        <w:autoSpaceDN/>
        <w:spacing w:after="200" w:line="360" w:lineRule="auto"/>
        <w:ind w:firstLine="709"/>
        <w:contextualSpacing/>
        <w:rPr>
          <w:sz w:val="24"/>
          <w:szCs w:val="24"/>
        </w:rPr>
      </w:pPr>
      <w:r w:rsidRPr="00850330">
        <w:rPr>
          <w:bCs/>
          <w:sz w:val="24"/>
          <w:szCs w:val="24"/>
        </w:rPr>
        <w:t>Previdência Complementar:</w:t>
      </w:r>
      <w:r w:rsidRPr="00850330">
        <w:rPr>
          <w:sz w:val="24"/>
          <w:szCs w:val="24"/>
        </w:rPr>
        <w:t xml:space="preserve"> Assessoria na elaboração/retificação de </w:t>
      </w:r>
      <w:proofErr w:type="gramStart"/>
      <w:r w:rsidRPr="00850330">
        <w:rPr>
          <w:sz w:val="24"/>
          <w:szCs w:val="24"/>
        </w:rPr>
        <w:t>legislação especificamente relacionadas</w:t>
      </w:r>
      <w:proofErr w:type="gramEnd"/>
      <w:r w:rsidRPr="00850330">
        <w:rPr>
          <w:sz w:val="24"/>
          <w:szCs w:val="24"/>
        </w:rPr>
        <w:t xml:space="preserve"> ao objeto, termos de convênio e contratos para a operacionalização do Regime de Previdência Complementar (RPC).</w:t>
      </w:r>
    </w:p>
    <w:p w:rsidR="00AD446E" w:rsidRPr="00850330" w:rsidRDefault="00AD446E" w:rsidP="00AD446E">
      <w:pPr>
        <w:pStyle w:val="PargrafodaLista"/>
        <w:widowControl/>
        <w:numPr>
          <w:ilvl w:val="1"/>
          <w:numId w:val="40"/>
        </w:numPr>
        <w:autoSpaceDE/>
        <w:autoSpaceDN/>
        <w:spacing w:after="200" w:line="360" w:lineRule="auto"/>
        <w:ind w:firstLine="709"/>
        <w:contextualSpacing/>
        <w:rPr>
          <w:sz w:val="24"/>
          <w:szCs w:val="24"/>
        </w:rPr>
      </w:pPr>
      <w:r w:rsidRPr="00850330">
        <w:rPr>
          <w:bCs/>
          <w:sz w:val="24"/>
          <w:szCs w:val="24"/>
        </w:rPr>
        <w:t>Compensação Previdenciária (COMPREV):</w:t>
      </w:r>
      <w:r w:rsidRPr="00850330">
        <w:rPr>
          <w:sz w:val="24"/>
          <w:szCs w:val="24"/>
        </w:rPr>
        <w:t xml:space="preserve"> Assessoria no termo de adesão e contrato com empresa de Tecnologia para operacionalização da </w:t>
      </w:r>
      <w:proofErr w:type="spellStart"/>
      <w:r w:rsidRPr="00850330">
        <w:rPr>
          <w:sz w:val="24"/>
          <w:szCs w:val="24"/>
        </w:rPr>
        <w:t>Comprev</w:t>
      </w:r>
      <w:proofErr w:type="spellEnd"/>
      <w:r w:rsidRPr="00850330">
        <w:rPr>
          <w:sz w:val="24"/>
          <w:szCs w:val="24"/>
        </w:rPr>
        <w:t xml:space="preserve">, visando </w:t>
      </w:r>
      <w:proofErr w:type="gramStart"/>
      <w:r w:rsidRPr="00850330">
        <w:rPr>
          <w:sz w:val="24"/>
          <w:szCs w:val="24"/>
        </w:rPr>
        <w:t>a</w:t>
      </w:r>
      <w:proofErr w:type="gramEnd"/>
      <w:r w:rsidRPr="00850330">
        <w:rPr>
          <w:sz w:val="24"/>
          <w:szCs w:val="24"/>
        </w:rPr>
        <w:t xml:space="preserve"> recuperação de valores e o equilíbrio financeiro do fundo municipal.</w:t>
      </w:r>
    </w:p>
    <w:p w:rsidR="00AD446E" w:rsidRPr="00850330" w:rsidRDefault="00AD446E" w:rsidP="00AD446E">
      <w:pPr>
        <w:pStyle w:val="PargrafodaLista"/>
        <w:widowControl/>
        <w:numPr>
          <w:ilvl w:val="1"/>
          <w:numId w:val="40"/>
        </w:numPr>
        <w:autoSpaceDE/>
        <w:autoSpaceDN/>
        <w:spacing w:after="200" w:line="360" w:lineRule="auto"/>
        <w:ind w:firstLine="709"/>
        <w:contextualSpacing/>
        <w:rPr>
          <w:sz w:val="24"/>
          <w:szCs w:val="24"/>
        </w:rPr>
      </w:pPr>
      <w:r w:rsidRPr="00850330">
        <w:rPr>
          <w:bCs/>
          <w:sz w:val="24"/>
          <w:szCs w:val="24"/>
        </w:rPr>
        <w:t>Gestão de Sistemas</w:t>
      </w:r>
      <w:r w:rsidRPr="00850330">
        <w:rPr>
          <w:sz w:val="24"/>
          <w:szCs w:val="24"/>
        </w:rPr>
        <w:t>: Suporte técnico nos sistemas CADPREV, DAIR, DIPR, DPIN, GESCON e SISP-PREV.</w:t>
      </w:r>
    </w:p>
    <w:p w:rsidR="00AD446E" w:rsidRPr="00850330" w:rsidRDefault="00AD446E" w:rsidP="00AD446E">
      <w:pPr>
        <w:pStyle w:val="PargrafodaLista"/>
        <w:widowControl/>
        <w:numPr>
          <w:ilvl w:val="1"/>
          <w:numId w:val="40"/>
        </w:numPr>
        <w:autoSpaceDE/>
        <w:autoSpaceDN/>
        <w:spacing w:after="200" w:line="360" w:lineRule="auto"/>
        <w:ind w:firstLine="709"/>
        <w:contextualSpacing/>
        <w:rPr>
          <w:sz w:val="24"/>
          <w:szCs w:val="24"/>
        </w:rPr>
      </w:pPr>
      <w:r w:rsidRPr="00850330">
        <w:rPr>
          <w:bCs/>
          <w:sz w:val="24"/>
          <w:szCs w:val="24"/>
        </w:rPr>
        <w:t>Transferência do Conhecimento:</w:t>
      </w:r>
      <w:r w:rsidRPr="00850330">
        <w:rPr>
          <w:sz w:val="24"/>
          <w:szCs w:val="24"/>
        </w:rPr>
        <w:t xml:space="preserve"> Os trabalhos devem ser acompanhados por servidor municipal para treinamento e orientação prática.</w:t>
      </w:r>
    </w:p>
    <w:p w:rsidR="00AD446E" w:rsidRPr="00850330" w:rsidRDefault="00AD446E" w:rsidP="00AD446E">
      <w:pPr>
        <w:pStyle w:val="PargrafodaLista"/>
        <w:widowControl/>
        <w:numPr>
          <w:ilvl w:val="1"/>
          <w:numId w:val="40"/>
        </w:numPr>
        <w:autoSpaceDE/>
        <w:autoSpaceDN/>
        <w:spacing w:before="240" w:after="240" w:line="360" w:lineRule="auto"/>
        <w:ind w:firstLine="709"/>
        <w:contextualSpacing/>
        <w:rPr>
          <w:sz w:val="24"/>
          <w:szCs w:val="24"/>
        </w:rPr>
      </w:pPr>
      <w:r w:rsidRPr="00850330">
        <w:rPr>
          <w:bCs/>
          <w:sz w:val="24"/>
          <w:szCs w:val="24"/>
        </w:rPr>
        <w:t>DA METODOLOGIA DE EXECUÇÃO E TREINAMENTO</w:t>
      </w:r>
      <w:r w:rsidRPr="00850330">
        <w:rPr>
          <w:sz w:val="24"/>
          <w:szCs w:val="24"/>
        </w:rPr>
        <w:t xml:space="preserve"> </w:t>
      </w:r>
    </w:p>
    <w:p w:rsidR="00AD446E" w:rsidRPr="00850330"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sz w:val="24"/>
          <w:szCs w:val="24"/>
        </w:rPr>
        <w:t>Os serviços serão prestados de forma mista (presencial e remota).</w:t>
      </w:r>
    </w:p>
    <w:p w:rsidR="00AD446E" w:rsidRPr="00850330"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bCs/>
          <w:sz w:val="24"/>
          <w:szCs w:val="24"/>
        </w:rPr>
        <w:t xml:space="preserve">Capacitação e Transferência de Conhecimento: </w:t>
      </w:r>
      <w:r w:rsidRPr="00850330">
        <w:rPr>
          <w:sz w:val="24"/>
          <w:szCs w:val="24"/>
        </w:rPr>
        <w:t xml:space="preserve">A contratada deverá realizar o programa de capacitação estruturado em </w:t>
      </w:r>
      <w:r w:rsidRPr="00850330">
        <w:rPr>
          <w:bCs/>
          <w:sz w:val="24"/>
          <w:szCs w:val="24"/>
        </w:rPr>
        <w:t>08 (oito) módulos (workshops)</w:t>
      </w:r>
      <w:r w:rsidRPr="00850330">
        <w:rPr>
          <w:sz w:val="24"/>
          <w:szCs w:val="24"/>
        </w:rPr>
        <w:t xml:space="preserve">, com carga horária e cronograma a serem definidos em </w:t>
      </w:r>
      <w:r w:rsidRPr="00850330">
        <w:rPr>
          <w:bCs/>
          <w:sz w:val="24"/>
          <w:szCs w:val="24"/>
        </w:rPr>
        <w:t>comum acordo com a Secretaria de Administração e Instituto de Previdência após a assinatura do contrato</w:t>
      </w:r>
      <w:r w:rsidRPr="00850330">
        <w:rPr>
          <w:sz w:val="24"/>
          <w:szCs w:val="24"/>
        </w:rPr>
        <w:t>, observando os seguintes requisitos:</w:t>
      </w:r>
    </w:p>
    <w:p w:rsidR="00AD446E" w:rsidRPr="00850330"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bCs/>
          <w:sz w:val="24"/>
          <w:szCs w:val="24"/>
        </w:rPr>
        <w:t>Temas Mínimos:</w:t>
      </w:r>
      <w:r w:rsidRPr="00850330">
        <w:rPr>
          <w:sz w:val="24"/>
          <w:szCs w:val="24"/>
        </w:rPr>
        <w:t xml:space="preserve"> Operacionalização da EC 136/2025, gestão do PAP/CRP, sistemas (CADPREV/SISP-PREV), e auditoria de passivos.</w:t>
      </w:r>
    </w:p>
    <w:p w:rsidR="00AD446E" w:rsidRPr="00850330"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bCs/>
          <w:sz w:val="24"/>
          <w:szCs w:val="24"/>
        </w:rPr>
        <w:lastRenderedPageBreak/>
        <w:t>Formato Híbrido:</w:t>
      </w:r>
      <w:r w:rsidRPr="00850330">
        <w:rPr>
          <w:sz w:val="24"/>
          <w:szCs w:val="24"/>
        </w:rPr>
        <w:t xml:space="preserve"> Os módulos poderão ser ministrados de forma remota (on-line ao vivo), garantindo-se, no mínimo, </w:t>
      </w:r>
      <w:r w:rsidRPr="00850330">
        <w:rPr>
          <w:bCs/>
          <w:sz w:val="24"/>
          <w:szCs w:val="24"/>
        </w:rPr>
        <w:t>01 (um) encontro presencial focado em treinamento prático</w:t>
      </w:r>
      <w:r w:rsidRPr="00850330">
        <w:rPr>
          <w:sz w:val="24"/>
          <w:szCs w:val="24"/>
        </w:rPr>
        <w:t xml:space="preserve"> e operacionalização direta nos sistemas.</w:t>
      </w:r>
    </w:p>
    <w:p w:rsidR="00AD446E" w:rsidRPr="00850330"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bCs/>
          <w:sz w:val="24"/>
          <w:szCs w:val="24"/>
        </w:rPr>
        <w:t>Compensação por Suporte Técnico:</w:t>
      </w:r>
      <w:r w:rsidRPr="00850330">
        <w:rPr>
          <w:sz w:val="24"/>
          <w:szCs w:val="24"/>
        </w:rPr>
        <w:t xml:space="preserve"> A carga horária de treinamento prático poderá ser complementada e compensada através de </w:t>
      </w:r>
      <w:r w:rsidRPr="00850330">
        <w:rPr>
          <w:bCs/>
          <w:sz w:val="24"/>
          <w:szCs w:val="24"/>
        </w:rPr>
        <w:t>suporte técnico remoto</w:t>
      </w:r>
      <w:r w:rsidRPr="00850330">
        <w:rPr>
          <w:sz w:val="24"/>
          <w:szCs w:val="24"/>
        </w:rPr>
        <w:t xml:space="preserve"> (via telefone, e-mail ou aplicativos de mensagem) dedicado à resolução de dúvidas operacionais e orientações técnicas aos servidores durante toda a vigência do contrato.</w:t>
      </w:r>
    </w:p>
    <w:p w:rsidR="00AD446E" w:rsidRPr="00850330"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bCs/>
          <w:sz w:val="24"/>
          <w:szCs w:val="24"/>
        </w:rPr>
        <w:t>Manuais e Fluxogramas:</w:t>
      </w:r>
      <w:r w:rsidRPr="00850330">
        <w:rPr>
          <w:sz w:val="24"/>
          <w:szCs w:val="24"/>
        </w:rPr>
        <w:t xml:space="preserve"> Como parte integrante da capacitação, a contratada deverá entregar </w:t>
      </w:r>
      <w:r w:rsidRPr="00850330">
        <w:rPr>
          <w:bCs/>
          <w:sz w:val="24"/>
          <w:szCs w:val="24"/>
        </w:rPr>
        <w:t>manuais de orientação, memoriais descritivos ou fluxogramas</w:t>
      </w:r>
      <w:r w:rsidRPr="00850330">
        <w:rPr>
          <w:sz w:val="24"/>
          <w:szCs w:val="24"/>
        </w:rPr>
        <w:t xml:space="preserve"> dos procedimentos realizados, servindo como material de consulta permanente para o Município e garantia da transferência efetiva de conhecimento.</w:t>
      </w:r>
    </w:p>
    <w:p w:rsidR="00AD446E" w:rsidRDefault="00AD446E" w:rsidP="00AD446E">
      <w:pPr>
        <w:pStyle w:val="PargrafodaLista"/>
        <w:widowControl/>
        <w:numPr>
          <w:ilvl w:val="2"/>
          <w:numId w:val="40"/>
        </w:numPr>
        <w:autoSpaceDE/>
        <w:autoSpaceDN/>
        <w:spacing w:before="240" w:after="240" w:line="360" w:lineRule="auto"/>
        <w:ind w:firstLine="709"/>
        <w:contextualSpacing/>
        <w:rPr>
          <w:sz w:val="24"/>
          <w:szCs w:val="24"/>
        </w:rPr>
      </w:pPr>
      <w:r w:rsidRPr="00850330">
        <w:rPr>
          <w:bCs/>
          <w:sz w:val="24"/>
          <w:szCs w:val="24"/>
        </w:rPr>
        <w:t>Comprovação:</w:t>
      </w:r>
      <w:r w:rsidRPr="00850330">
        <w:rPr>
          <w:sz w:val="24"/>
          <w:szCs w:val="24"/>
        </w:rPr>
        <w:t xml:space="preserve"> A execução desta etapa será comprovada por lista de presença, registros de acessos ou relatórios de suporte, sendo condição indispensável para a liquidação das etapas de pagamento vinculadas.</w:t>
      </w:r>
    </w:p>
    <w:p w:rsidR="00AD446E" w:rsidRPr="00850330" w:rsidRDefault="00AD446E" w:rsidP="00AD446E">
      <w:pPr>
        <w:pStyle w:val="PargrafodaLista"/>
        <w:spacing w:before="240" w:after="240" w:line="360" w:lineRule="auto"/>
        <w:ind w:left="1933"/>
        <w:rPr>
          <w:sz w:val="24"/>
          <w:szCs w:val="24"/>
        </w:rPr>
      </w:pPr>
    </w:p>
    <w:p w:rsidR="00AD446E" w:rsidRPr="00085D6F" w:rsidRDefault="00AD446E" w:rsidP="00AD446E">
      <w:pPr>
        <w:pStyle w:val="PargrafodaLista"/>
        <w:widowControl/>
        <w:numPr>
          <w:ilvl w:val="0"/>
          <w:numId w:val="40"/>
        </w:numPr>
        <w:autoSpaceDE/>
        <w:autoSpaceDN/>
        <w:spacing w:after="200" w:line="360" w:lineRule="auto"/>
        <w:contextualSpacing/>
        <w:rPr>
          <w:b/>
          <w:sz w:val="24"/>
          <w:szCs w:val="24"/>
        </w:rPr>
      </w:pPr>
      <w:r w:rsidRPr="00085D6F">
        <w:rPr>
          <w:b/>
          <w:sz w:val="24"/>
          <w:szCs w:val="24"/>
        </w:rPr>
        <w:t>MODELO DE GESTÃO DO CONTRATO</w:t>
      </w:r>
    </w:p>
    <w:p w:rsidR="00AD446E" w:rsidRPr="00AC4694" w:rsidRDefault="00AD446E" w:rsidP="00AD446E">
      <w:pPr>
        <w:spacing w:line="360" w:lineRule="auto"/>
        <w:ind w:firstLine="709"/>
        <w:jc w:val="both"/>
        <w:rPr>
          <w:sz w:val="24"/>
          <w:szCs w:val="24"/>
        </w:rPr>
      </w:pPr>
      <w:r w:rsidRPr="00AC4694">
        <w:rPr>
          <w:sz w:val="24"/>
          <w:szCs w:val="24"/>
          <w:shd w:val="clear" w:color="auto" w:fill="FFFFFF"/>
        </w:rPr>
        <w:t>Para a gestão e fiscalização deste contrato, designa-se o servidor</w:t>
      </w:r>
      <w:r w:rsidR="00960BD6" w:rsidRPr="00960BD6">
        <w:rPr>
          <w:sz w:val="24"/>
          <w:szCs w:val="24"/>
          <w:shd w:val="clear" w:color="auto" w:fill="FFFFFF"/>
        </w:rPr>
        <w:t xml:space="preserve"> </w:t>
      </w:r>
      <w:r w:rsidR="00960BD6" w:rsidRPr="00AC4694">
        <w:rPr>
          <w:sz w:val="24"/>
          <w:szCs w:val="24"/>
          <w:shd w:val="clear" w:color="auto" w:fill="FFFFFF"/>
        </w:rPr>
        <w:t xml:space="preserve">ISAC KAPP, matrícula </w:t>
      </w:r>
      <w:r w:rsidR="00960BD6">
        <w:rPr>
          <w:sz w:val="24"/>
          <w:szCs w:val="24"/>
          <w:shd w:val="clear" w:color="auto" w:fill="FFFFFF"/>
        </w:rPr>
        <w:t>4064</w:t>
      </w:r>
      <w:r w:rsidRPr="00AC4694">
        <w:rPr>
          <w:sz w:val="24"/>
          <w:szCs w:val="24"/>
          <w:shd w:val="clear" w:color="auto" w:fill="FFFFFF"/>
        </w:rPr>
        <w:t xml:space="preserve">, como gestor do contrato, responsável pela coordenação das atividades de acompanhamento, fiscalização e tomada de decisões relativas à execução, prorrogação, alteração, reequilíbrio, pagamento, aplicação de sanções e extinção do contrato. Designa-se também o servidor </w:t>
      </w:r>
      <w:r w:rsidR="00960BD6" w:rsidRPr="00AC4694">
        <w:rPr>
          <w:sz w:val="24"/>
          <w:szCs w:val="24"/>
          <w:shd w:val="clear" w:color="auto" w:fill="FFFFFF"/>
        </w:rPr>
        <w:t>ANDRÉ LUI</w:t>
      </w:r>
      <w:r w:rsidR="00960BD6">
        <w:rPr>
          <w:sz w:val="24"/>
          <w:szCs w:val="24"/>
          <w:shd w:val="clear" w:color="auto" w:fill="FFFFFF"/>
        </w:rPr>
        <w:t>S</w:t>
      </w:r>
      <w:r w:rsidR="00960BD6" w:rsidRPr="00AC4694">
        <w:rPr>
          <w:sz w:val="24"/>
          <w:szCs w:val="24"/>
          <w:shd w:val="clear" w:color="auto" w:fill="FFFFFF"/>
        </w:rPr>
        <w:t xml:space="preserve"> SIMÕES, matrícula </w:t>
      </w:r>
      <w:r w:rsidR="00960BD6">
        <w:rPr>
          <w:sz w:val="24"/>
          <w:szCs w:val="24"/>
          <w:shd w:val="clear" w:color="auto" w:fill="FFFFFF"/>
        </w:rPr>
        <w:t>2301</w:t>
      </w:r>
      <w:r w:rsidRPr="00AC4694">
        <w:rPr>
          <w:sz w:val="24"/>
          <w:szCs w:val="24"/>
          <w:shd w:val="clear" w:color="auto" w:fill="FFFFFF"/>
        </w:rPr>
        <w:t>, como fiscal, encarregado de verificar o cumprimento das exigências, e demais itens de caráter administrativo. As atribuições, periodicidade e formas de verificação estão detalhadas neste Termo de Referência, conforme indicadores de desempenho e procedimentos de recebimento previstos.</w:t>
      </w:r>
    </w:p>
    <w:p w:rsidR="00AD446E" w:rsidRPr="00085D6F" w:rsidRDefault="00AD446E" w:rsidP="00AD446E">
      <w:pPr>
        <w:pStyle w:val="PargrafodaLista"/>
        <w:widowControl/>
        <w:numPr>
          <w:ilvl w:val="0"/>
          <w:numId w:val="40"/>
        </w:numPr>
        <w:autoSpaceDE/>
        <w:autoSpaceDN/>
        <w:spacing w:after="200" w:line="276" w:lineRule="auto"/>
        <w:contextualSpacing/>
        <w:rPr>
          <w:b/>
          <w:sz w:val="24"/>
          <w:szCs w:val="24"/>
        </w:rPr>
      </w:pPr>
      <w:r w:rsidRPr="00085D6F">
        <w:rPr>
          <w:b/>
          <w:sz w:val="24"/>
          <w:szCs w:val="24"/>
        </w:rPr>
        <w:t>CRITÉRIOS DE MEDIÇÃO E PAGAMENTO</w:t>
      </w:r>
    </w:p>
    <w:tbl>
      <w:tblPr>
        <w:tblStyle w:val="Tabelacomgrade"/>
        <w:tblW w:w="9180" w:type="dxa"/>
        <w:tblLook w:val="04A0" w:firstRow="1" w:lastRow="0" w:firstColumn="1" w:lastColumn="0" w:noHBand="0" w:noVBand="1"/>
      </w:tblPr>
      <w:tblGrid>
        <w:gridCol w:w="959"/>
        <w:gridCol w:w="1559"/>
        <w:gridCol w:w="3686"/>
        <w:gridCol w:w="2976"/>
      </w:tblGrid>
      <w:tr w:rsidR="00AD446E" w:rsidRPr="008A254D" w:rsidTr="00391DFF">
        <w:tc>
          <w:tcPr>
            <w:tcW w:w="959" w:type="dxa"/>
          </w:tcPr>
          <w:p w:rsidR="00AD446E" w:rsidRPr="008A254D" w:rsidRDefault="00AD446E" w:rsidP="00391DFF">
            <w:pPr>
              <w:jc w:val="both"/>
              <w:rPr>
                <w:sz w:val="20"/>
                <w:szCs w:val="24"/>
              </w:rPr>
            </w:pPr>
            <w:r w:rsidRPr="00AC4694">
              <w:rPr>
                <w:rFonts w:eastAsia="Times New Roman"/>
                <w:b/>
                <w:bCs/>
                <w:sz w:val="20"/>
                <w:szCs w:val="24"/>
              </w:rPr>
              <w:t>Etapa</w:t>
            </w:r>
          </w:p>
        </w:tc>
        <w:tc>
          <w:tcPr>
            <w:tcW w:w="1559" w:type="dxa"/>
          </w:tcPr>
          <w:p w:rsidR="00AD446E" w:rsidRPr="008A254D" w:rsidRDefault="00AD446E" w:rsidP="00391DFF">
            <w:pPr>
              <w:jc w:val="both"/>
              <w:rPr>
                <w:sz w:val="20"/>
                <w:szCs w:val="24"/>
              </w:rPr>
            </w:pPr>
            <w:r w:rsidRPr="00AC4694">
              <w:rPr>
                <w:rFonts w:eastAsia="Times New Roman"/>
                <w:b/>
                <w:bCs/>
                <w:sz w:val="20"/>
                <w:szCs w:val="24"/>
              </w:rPr>
              <w:t>Percentual</w:t>
            </w:r>
          </w:p>
        </w:tc>
        <w:tc>
          <w:tcPr>
            <w:tcW w:w="3686" w:type="dxa"/>
          </w:tcPr>
          <w:p w:rsidR="00AD446E" w:rsidRPr="00AC4694" w:rsidRDefault="00AD446E" w:rsidP="00391DFF">
            <w:pPr>
              <w:spacing w:line="330" w:lineRule="atLeast"/>
              <w:rPr>
                <w:rFonts w:eastAsia="Times New Roman"/>
                <w:b/>
                <w:bCs/>
                <w:sz w:val="20"/>
                <w:szCs w:val="24"/>
              </w:rPr>
            </w:pPr>
            <w:r w:rsidRPr="00AC4694">
              <w:rPr>
                <w:rFonts w:eastAsia="Times New Roman"/>
                <w:b/>
                <w:bCs/>
                <w:sz w:val="20"/>
                <w:szCs w:val="24"/>
              </w:rPr>
              <w:t>Marco de Entrega</w:t>
            </w:r>
          </w:p>
        </w:tc>
        <w:tc>
          <w:tcPr>
            <w:tcW w:w="2976" w:type="dxa"/>
          </w:tcPr>
          <w:p w:rsidR="00AD446E" w:rsidRPr="00AC4694" w:rsidRDefault="00AD446E" w:rsidP="00391DFF">
            <w:pPr>
              <w:spacing w:line="330" w:lineRule="atLeast"/>
              <w:rPr>
                <w:rFonts w:eastAsia="Times New Roman"/>
                <w:b/>
                <w:bCs/>
                <w:sz w:val="20"/>
                <w:szCs w:val="24"/>
              </w:rPr>
            </w:pPr>
            <w:r w:rsidRPr="00AC4694">
              <w:rPr>
                <w:rFonts w:eastAsia="Times New Roman"/>
                <w:b/>
                <w:bCs/>
                <w:sz w:val="20"/>
                <w:szCs w:val="24"/>
              </w:rPr>
              <w:t>Sistemas/Documentação Relacionada</w:t>
            </w:r>
          </w:p>
        </w:tc>
      </w:tr>
      <w:tr w:rsidR="00AD446E" w:rsidRPr="008A254D" w:rsidTr="00391DFF">
        <w:tc>
          <w:tcPr>
            <w:tcW w:w="959" w:type="dxa"/>
          </w:tcPr>
          <w:p w:rsidR="00AD446E" w:rsidRPr="008A254D" w:rsidRDefault="00AD446E" w:rsidP="00391DFF">
            <w:pPr>
              <w:jc w:val="both"/>
              <w:rPr>
                <w:sz w:val="20"/>
                <w:szCs w:val="24"/>
              </w:rPr>
            </w:pPr>
            <w:r w:rsidRPr="008A254D">
              <w:rPr>
                <w:sz w:val="20"/>
                <w:szCs w:val="24"/>
              </w:rPr>
              <w:lastRenderedPageBreak/>
              <w:t>01</w:t>
            </w:r>
          </w:p>
        </w:tc>
        <w:tc>
          <w:tcPr>
            <w:tcW w:w="1559" w:type="dxa"/>
          </w:tcPr>
          <w:p w:rsidR="00AD446E" w:rsidRPr="008A254D" w:rsidRDefault="00AD446E" w:rsidP="00391DFF">
            <w:pPr>
              <w:jc w:val="both"/>
              <w:rPr>
                <w:sz w:val="20"/>
                <w:szCs w:val="24"/>
              </w:rPr>
            </w:pPr>
            <w:r w:rsidRPr="008A254D">
              <w:rPr>
                <w:sz w:val="20"/>
                <w:szCs w:val="24"/>
              </w:rPr>
              <w:t>10%</w:t>
            </w:r>
          </w:p>
        </w:tc>
        <w:tc>
          <w:tcPr>
            <w:tcW w:w="3686" w:type="dxa"/>
          </w:tcPr>
          <w:p w:rsidR="00AD446E" w:rsidRPr="008A254D" w:rsidRDefault="00AD446E" w:rsidP="00391DFF">
            <w:pPr>
              <w:jc w:val="both"/>
              <w:rPr>
                <w:sz w:val="20"/>
                <w:szCs w:val="24"/>
              </w:rPr>
            </w:pPr>
            <w:r w:rsidRPr="00AC4694">
              <w:rPr>
                <w:rFonts w:eastAsia="Times New Roman"/>
                <w:sz w:val="20"/>
                <w:szCs w:val="24"/>
              </w:rPr>
              <w:t>Assinatura do Contrato e entrega do Diagnóstico Prévio</w:t>
            </w:r>
          </w:p>
        </w:tc>
        <w:tc>
          <w:tcPr>
            <w:tcW w:w="297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Diagnóstico Inicial</w:t>
            </w:r>
          </w:p>
        </w:tc>
      </w:tr>
      <w:tr w:rsidR="00AD446E" w:rsidRPr="008A254D" w:rsidTr="00391DFF">
        <w:tc>
          <w:tcPr>
            <w:tcW w:w="959" w:type="dxa"/>
          </w:tcPr>
          <w:p w:rsidR="00AD446E" w:rsidRPr="008A254D" w:rsidRDefault="00AD446E" w:rsidP="00391DFF">
            <w:pPr>
              <w:jc w:val="both"/>
              <w:rPr>
                <w:sz w:val="20"/>
                <w:szCs w:val="24"/>
              </w:rPr>
            </w:pPr>
            <w:r w:rsidRPr="008A254D">
              <w:rPr>
                <w:sz w:val="20"/>
                <w:szCs w:val="24"/>
              </w:rPr>
              <w:t>02</w:t>
            </w:r>
          </w:p>
        </w:tc>
        <w:tc>
          <w:tcPr>
            <w:tcW w:w="1559" w:type="dxa"/>
          </w:tcPr>
          <w:p w:rsidR="00AD446E" w:rsidRPr="008A254D" w:rsidRDefault="00AD446E" w:rsidP="00391DFF">
            <w:pPr>
              <w:jc w:val="both"/>
              <w:rPr>
                <w:sz w:val="20"/>
                <w:szCs w:val="24"/>
              </w:rPr>
            </w:pPr>
            <w:r w:rsidRPr="008A254D">
              <w:rPr>
                <w:sz w:val="20"/>
                <w:szCs w:val="24"/>
              </w:rPr>
              <w:t>20%</w:t>
            </w:r>
          </w:p>
        </w:tc>
        <w:tc>
          <w:tcPr>
            <w:tcW w:w="368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Levantamento integral de débitos e minutas de leis.</w:t>
            </w:r>
          </w:p>
        </w:tc>
        <w:tc>
          <w:tcPr>
            <w:tcW w:w="297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Em conformidade com a EC 136/2025</w:t>
            </w:r>
          </w:p>
        </w:tc>
      </w:tr>
      <w:tr w:rsidR="00AD446E" w:rsidRPr="008A254D" w:rsidTr="00391DFF">
        <w:tc>
          <w:tcPr>
            <w:tcW w:w="959" w:type="dxa"/>
          </w:tcPr>
          <w:p w:rsidR="00AD446E" w:rsidRPr="008A254D" w:rsidRDefault="00AD446E" w:rsidP="00391DFF">
            <w:pPr>
              <w:jc w:val="both"/>
              <w:rPr>
                <w:sz w:val="20"/>
                <w:szCs w:val="24"/>
              </w:rPr>
            </w:pPr>
            <w:r w:rsidRPr="008A254D">
              <w:rPr>
                <w:sz w:val="20"/>
                <w:szCs w:val="24"/>
              </w:rPr>
              <w:t>03</w:t>
            </w:r>
          </w:p>
        </w:tc>
        <w:tc>
          <w:tcPr>
            <w:tcW w:w="1559" w:type="dxa"/>
          </w:tcPr>
          <w:p w:rsidR="00AD446E" w:rsidRPr="008A254D" w:rsidRDefault="00AD446E" w:rsidP="00391DFF">
            <w:pPr>
              <w:jc w:val="both"/>
              <w:rPr>
                <w:sz w:val="20"/>
                <w:szCs w:val="24"/>
              </w:rPr>
            </w:pPr>
            <w:r w:rsidRPr="008A254D">
              <w:rPr>
                <w:sz w:val="20"/>
                <w:szCs w:val="24"/>
              </w:rPr>
              <w:t>25%</w:t>
            </w:r>
          </w:p>
        </w:tc>
        <w:tc>
          <w:tcPr>
            <w:tcW w:w="368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Protocolo de parcelamentos e alimentação de sistemas.</w:t>
            </w:r>
          </w:p>
        </w:tc>
        <w:tc>
          <w:tcPr>
            <w:tcW w:w="297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CADPREV, GESCON, DAIR, DIPR, DPIN, SISP-PREV</w:t>
            </w:r>
            <w:r w:rsidRPr="008A254D">
              <w:rPr>
                <w:rFonts w:eastAsia="Times New Roman"/>
                <w:sz w:val="20"/>
                <w:szCs w:val="24"/>
              </w:rPr>
              <w:t>.</w:t>
            </w:r>
          </w:p>
        </w:tc>
      </w:tr>
      <w:tr w:rsidR="00AD446E" w:rsidRPr="008A254D" w:rsidTr="00391DFF">
        <w:tc>
          <w:tcPr>
            <w:tcW w:w="959" w:type="dxa"/>
          </w:tcPr>
          <w:p w:rsidR="00AD446E" w:rsidRPr="008A254D" w:rsidRDefault="00AD446E" w:rsidP="00391DFF">
            <w:pPr>
              <w:jc w:val="both"/>
              <w:rPr>
                <w:sz w:val="20"/>
                <w:szCs w:val="24"/>
              </w:rPr>
            </w:pPr>
            <w:r w:rsidRPr="008A254D">
              <w:rPr>
                <w:sz w:val="20"/>
                <w:szCs w:val="24"/>
              </w:rPr>
              <w:t>04</w:t>
            </w:r>
          </w:p>
        </w:tc>
        <w:tc>
          <w:tcPr>
            <w:tcW w:w="1559" w:type="dxa"/>
          </w:tcPr>
          <w:p w:rsidR="00AD446E" w:rsidRPr="008A254D" w:rsidRDefault="00AD446E" w:rsidP="00391DFF">
            <w:pPr>
              <w:jc w:val="both"/>
              <w:rPr>
                <w:sz w:val="20"/>
                <w:szCs w:val="24"/>
              </w:rPr>
            </w:pPr>
            <w:r w:rsidRPr="008A254D">
              <w:rPr>
                <w:sz w:val="20"/>
                <w:szCs w:val="24"/>
              </w:rPr>
              <w:t>20%</w:t>
            </w:r>
          </w:p>
        </w:tc>
        <w:tc>
          <w:tcPr>
            <w:tcW w:w="368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Comprovação de aprovação técnica.</w:t>
            </w:r>
          </w:p>
        </w:tc>
        <w:tc>
          <w:tcPr>
            <w:tcW w:w="297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Ministério da Previdência</w:t>
            </w:r>
          </w:p>
        </w:tc>
      </w:tr>
      <w:tr w:rsidR="00AD446E" w:rsidRPr="008A254D" w:rsidTr="00391DFF">
        <w:tc>
          <w:tcPr>
            <w:tcW w:w="959" w:type="dxa"/>
          </w:tcPr>
          <w:p w:rsidR="00AD446E" w:rsidRPr="008A254D" w:rsidRDefault="00AD446E" w:rsidP="00391DFF">
            <w:pPr>
              <w:jc w:val="both"/>
              <w:rPr>
                <w:sz w:val="20"/>
                <w:szCs w:val="24"/>
              </w:rPr>
            </w:pPr>
            <w:r w:rsidRPr="008A254D">
              <w:rPr>
                <w:sz w:val="20"/>
                <w:szCs w:val="24"/>
              </w:rPr>
              <w:t>05</w:t>
            </w:r>
          </w:p>
        </w:tc>
        <w:tc>
          <w:tcPr>
            <w:tcW w:w="1559" w:type="dxa"/>
          </w:tcPr>
          <w:p w:rsidR="00AD446E" w:rsidRPr="008A254D" w:rsidRDefault="00AD446E" w:rsidP="00391DFF">
            <w:pPr>
              <w:jc w:val="both"/>
              <w:rPr>
                <w:sz w:val="20"/>
                <w:szCs w:val="24"/>
              </w:rPr>
            </w:pPr>
            <w:r w:rsidRPr="008A254D">
              <w:rPr>
                <w:sz w:val="20"/>
                <w:szCs w:val="24"/>
              </w:rPr>
              <w:t>25%</w:t>
            </w:r>
          </w:p>
        </w:tc>
        <w:tc>
          <w:tcPr>
            <w:tcW w:w="3686" w:type="dxa"/>
          </w:tcPr>
          <w:p w:rsidR="00AD446E" w:rsidRPr="00AC4694" w:rsidRDefault="00AD446E" w:rsidP="00391DFF">
            <w:pPr>
              <w:spacing w:line="330" w:lineRule="atLeast"/>
              <w:rPr>
                <w:rFonts w:eastAsia="Times New Roman"/>
                <w:sz w:val="20"/>
                <w:szCs w:val="24"/>
              </w:rPr>
            </w:pPr>
            <w:r w:rsidRPr="00AC4694">
              <w:rPr>
                <w:rFonts w:eastAsia="Times New Roman"/>
                <w:sz w:val="20"/>
                <w:szCs w:val="24"/>
              </w:rPr>
              <w:t>Regularização integral do PAP e obtenção da CRP.</w:t>
            </w:r>
          </w:p>
        </w:tc>
        <w:tc>
          <w:tcPr>
            <w:tcW w:w="2976" w:type="dxa"/>
          </w:tcPr>
          <w:p w:rsidR="00AD446E" w:rsidRPr="00AC4694" w:rsidRDefault="00AD446E" w:rsidP="00391DFF">
            <w:pPr>
              <w:spacing w:line="330" w:lineRule="atLeast"/>
              <w:rPr>
                <w:rFonts w:eastAsia="Times New Roman"/>
                <w:sz w:val="20"/>
                <w:szCs w:val="24"/>
              </w:rPr>
            </w:pPr>
            <w:r w:rsidRPr="008A254D">
              <w:rPr>
                <w:rFonts w:eastAsia="Times New Roman"/>
                <w:sz w:val="20"/>
                <w:szCs w:val="24"/>
              </w:rPr>
              <w:t>Etapa</w:t>
            </w:r>
            <w:r w:rsidRPr="00AC4694">
              <w:rPr>
                <w:rFonts w:eastAsia="Times New Roman"/>
                <w:sz w:val="20"/>
                <w:szCs w:val="24"/>
              </w:rPr>
              <w:t xml:space="preserve"> Final (exceto itens fora do objeto)</w:t>
            </w:r>
          </w:p>
        </w:tc>
      </w:tr>
      <w:tr w:rsidR="00AD446E" w:rsidRPr="008A254D" w:rsidTr="00391DFF">
        <w:tc>
          <w:tcPr>
            <w:tcW w:w="959" w:type="dxa"/>
          </w:tcPr>
          <w:p w:rsidR="00AD446E" w:rsidRPr="008A254D" w:rsidRDefault="00AD446E" w:rsidP="00391DFF">
            <w:pPr>
              <w:jc w:val="both"/>
              <w:rPr>
                <w:sz w:val="20"/>
                <w:szCs w:val="24"/>
              </w:rPr>
            </w:pPr>
          </w:p>
        </w:tc>
        <w:tc>
          <w:tcPr>
            <w:tcW w:w="1559" w:type="dxa"/>
          </w:tcPr>
          <w:p w:rsidR="00AD446E" w:rsidRPr="008A254D" w:rsidRDefault="00AD446E" w:rsidP="00391DFF">
            <w:pPr>
              <w:jc w:val="both"/>
              <w:rPr>
                <w:sz w:val="20"/>
                <w:szCs w:val="24"/>
              </w:rPr>
            </w:pPr>
            <w:r w:rsidRPr="008A254D">
              <w:rPr>
                <w:sz w:val="20"/>
                <w:szCs w:val="24"/>
              </w:rPr>
              <w:t>100%</w:t>
            </w:r>
          </w:p>
        </w:tc>
        <w:tc>
          <w:tcPr>
            <w:tcW w:w="3686" w:type="dxa"/>
          </w:tcPr>
          <w:p w:rsidR="00AD446E" w:rsidRPr="008A254D" w:rsidRDefault="00AD446E" w:rsidP="00391DFF">
            <w:pPr>
              <w:spacing w:line="330" w:lineRule="atLeast"/>
              <w:rPr>
                <w:rFonts w:eastAsia="Times New Roman"/>
                <w:sz w:val="20"/>
                <w:szCs w:val="24"/>
              </w:rPr>
            </w:pPr>
          </w:p>
        </w:tc>
        <w:tc>
          <w:tcPr>
            <w:tcW w:w="2976" w:type="dxa"/>
          </w:tcPr>
          <w:p w:rsidR="00AD446E" w:rsidRPr="008A254D" w:rsidRDefault="00AD446E" w:rsidP="00391DFF">
            <w:pPr>
              <w:spacing w:line="330" w:lineRule="atLeast"/>
              <w:rPr>
                <w:rFonts w:eastAsia="Times New Roman"/>
                <w:sz w:val="20"/>
                <w:szCs w:val="24"/>
              </w:rPr>
            </w:pPr>
          </w:p>
        </w:tc>
      </w:tr>
    </w:tbl>
    <w:p w:rsidR="00AD446E" w:rsidRDefault="00AD446E" w:rsidP="00AD446E">
      <w:pPr>
        <w:spacing w:line="360" w:lineRule="auto"/>
        <w:ind w:firstLine="709"/>
        <w:jc w:val="both"/>
        <w:rPr>
          <w:bCs/>
          <w:sz w:val="24"/>
        </w:rPr>
      </w:pPr>
    </w:p>
    <w:p w:rsidR="00AD446E" w:rsidRDefault="00AD446E" w:rsidP="00AD446E">
      <w:pPr>
        <w:spacing w:line="360" w:lineRule="auto"/>
        <w:ind w:firstLine="709"/>
        <w:jc w:val="both"/>
        <w:rPr>
          <w:bCs/>
          <w:sz w:val="24"/>
        </w:rPr>
      </w:pPr>
      <w:r w:rsidRPr="00085D6F">
        <w:rPr>
          <w:bCs/>
          <w:sz w:val="24"/>
        </w:rPr>
        <w:t>Nota sobre a Liquidação: As etapas de 10%, 20% e 25% poderão ser liquidadas e pagas de forma concomitante, desde que os respectivos produtos sejam entregues em conjunto, visando o cumprimento da meta de protocolo em 45 dias.</w:t>
      </w:r>
    </w:p>
    <w:p w:rsidR="00AD446E" w:rsidRPr="00085D6F" w:rsidRDefault="00AD446E" w:rsidP="00AD446E">
      <w:pPr>
        <w:pStyle w:val="PargrafodaLista"/>
        <w:widowControl/>
        <w:numPr>
          <w:ilvl w:val="0"/>
          <w:numId w:val="40"/>
        </w:numPr>
        <w:autoSpaceDE/>
        <w:autoSpaceDN/>
        <w:spacing w:after="200" w:line="360" w:lineRule="auto"/>
        <w:contextualSpacing/>
        <w:rPr>
          <w:b/>
          <w:sz w:val="24"/>
          <w:szCs w:val="24"/>
        </w:rPr>
      </w:pPr>
      <w:r w:rsidRPr="00085D6F">
        <w:rPr>
          <w:b/>
          <w:sz w:val="24"/>
          <w:szCs w:val="24"/>
        </w:rPr>
        <w:t>FORMAS E CRITÉRIO DE SELEÇÃO DO FORNECEDOR</w:t>
      </w:r>
    </w:p>
    <w:p w:rsidR="00AD446E" w:rsidRPr="00085D6F" w:rsidRDefault="00AD446E" w:rsidP="00AD446E">
      <w:pPr>
        <w:pStyle w:val="NormalWeb"/>
        <w:shd w:val="clear" w:color="auto" w:fill="FFFFFF"/>
        <w:spacing w:before="0" w:beforeAutospacing="0" w:line="360" w:lineRule="auto"/>
        <w:ind w:firstLine="709"/>
        <w:jc w:val="both"/>
        <w:rPr>
          <w:rFonts w:ascii="Arial" w:hAnsi="Arial" w:cs="Arial"/>
        </w:rPr>
      </w:pPr>
      <w:r w:rsidRPr="00085D6F">
        <w:rPr>
          <w:rFonts w:ascii="Arial" w:hAnsi="Arial" w:cs="Arial"/>
        </w:rPr>
        <w:t xml:space="preserve">A seleção do fornecedor será realizada por meio de processo de </w:t>
      </w:r>
      <w:r w:rsidR="00E21EF1">
        <w:rPr>
          <w:rFonts w:ascii="Arial" w:hAnsi="Arial" w:cs="Arial"/>
        </w:rPr>
        <w:t>dispensa</w:t>
      </w:r>
      <w:r w:rsidRPr="00085D6F">
        <w:rPr>
          <w:rFonts w:ascii="Arial" w:hAnsi="Arial" w:cs="Arial"/>
        </w:rPr>
        <w:t xml:space="preserve"> eletrônica, nos termos da Lei nº 14.133/2021, adotando o critério de julgamento de menor preço, com modo de disputa aberto. O objeto está classificado como serviço comum, sem necessidade de dedicação exclusiva de mão de obra. O procedimento observará a viabilidade de competição, sendo vedada a inexigibilidade para o objeto definido.</w:t>
      </w:r>
    </w:p>
    <w:p w:rsidR="00AD446E" w:rsidRPr="00085D6F" w:rsidRDefault="00AD446E" w:rsidP="00AD446E">
      <w:pPr>
        <w:pStyle w:val="NormalWeb"/>
        <w:shd w:val="clear" w:color="auto" w:fill="FFFFFF"/>
        <w:spacing w:before="0" w:beforeAutospacing="0" w:line="360" w:lineRule="auto"/>
        <w:ind w:firstLine="709"/>
        <w:jc w:val="both"/>
        <w:rPr>
          <w:rFonts w:ascii="Arial" w:hAnsi="Arial" w:cs="Arial"/>
        </w:rPr>
      </w:pPr>
      <w:r w:rsidRPr="00085D6F">
        <w:rPr>
          <w:rFonts w:ascii="Arial" w:hAnsi="Arial" w:cs="Arial"/>
        </w:rPr>
        <w:t>O modo de disputa aberto permitirá a apresentação de lances sucessivos e decrescentes, visando à obtenção da proposta mais vantajosa para a Administração Pública, conforme previsto no art. 56, §1º, da Lei nº 14.133/2021. Serão estabelecidos requisitos mínimos de qualidade, necessários e relevantes, cuja inobservância implicará a desclassificação da proposta.</w:t>
      </w:r>
    </w:p>
    <w:p w:rsidR="00AD446E" w:rsidRPr="00085D6F" w:rsidRDefault="00AD446E" w:rsidP="00AD446E">
      <w:pPr>
        <w:pStyle w:val="NormalWeb"/>
        <w:shd w:val="clear" w:color="auto" w:fill="FFFFFF"/>
        <w:spacing w:before="0" w:beforeAutospacing="0" w:line="360" w:lineRule="auto"/>
        <w:ind w:firstLine="709"/>
        <w:jc w:val="both"/>
        <w:rPr>
          <w:rFonts w:ascii="Arial" w:hAnsi="Arial" w:cs="Arial"/>
        </w:rPr>
      </w:pPr>
      <w:r w:rsidRPr="00085D6F">
        <w:rPr>
          <w:rFonts w:ascii="Arial" w:hAnsi="Arial" w:cs="Arial"/>
        </w:rPr>
        <w:t>Será aplicado o tratamento favorecido para microempresas e empresas de pequeno porte, nos termos da Lei Complementar nº 123/2006, especialmente quanto à preferência de contratação regional, conforme previsto no art. 48, inciso III, e art. 49 da referida Lei. O edital detalhará as condições para aplicação do benefício, incluindo a possibilidade de desempate e prioridade para fornecedores locais ou regionais, desde que atendam aos requisitos de habilitação e apresentem proposta compatível com o valor estimado.</w:t>
      </w:r>
    </w:p>
    <w:p w:rsidR="00AD446E" w:rsidRDefault="00AD446E" w:rsidP="00AD446E">
      <w:pPr>
        <w:pStyle w:val="PargrafodaLista"/>
        <w:widowControl/>
        <w:numPr>
          <w:ilvl w:val="0"/>
          <w:numId w:val="40"/>
        </w:numPr>
        <w:autoSpaceDE/>
        <w:autoSpaceDN/>
        <w:spacing w:after="200" w:line="360" w:lineRule="auto"/>
        <w:contextualSpacing/>
        <w:rPr>
          <w:b/>
          <w:sz w:val="24"/>
          <w:szCs w:val="24"/>
        </w:rPr>
      </w:pPr>
      <w:r w:rsidRPr="00C77852">
        <w:rPr>
          <w:b/>
          <w:sz w:val="24"/>
          <w:szCs w:val="24"/>
        </w:rPr>
        <w:lastRenderedPageBreak/>
        <w:t>ESTIMATIVA DO VALOR DA CONTRATAÇÃO</w:t>
      </w:r>
      <w:r>
        <w:rPr>
          <w:b/>
          <w:sz w:val="24"/>
          <w:szCs w:val="24"/>
        </w:rPr>
        <w:t xml:space="preserve"> E PESQUISA DE PREÇO</w:t>
      </w:r>
    </w:p>
    <w:p w:rsidR="00AD446E" w:rsidRPr="00356EA0" w:rsidRDefault="00AD446E" w:rsidP="00AD446E">
      <w:pPr>
        <w:shd w:val="clear" w:color="auto" w:fill="FFFFFF"/>
        <w:spacing w:after="100" w:afterAutospacing="1" w:line="360" w:lineRule="auto"/>
        <w:ind w:firstLine="709"/>
        <w:jc w:val="both"/>
        <w:rPr>
          <w:rFonts w:eastAsia="Times New Roman"/>
          <w:sz w:val="24"/>
          <w:szCs w:val="24"/>
        </w:rPr>
      </w:pPr>
      <w:r w:rsidRPr="00356EA0">
        <w:rPr>
          <w:rFonts w:eastAsia="Times New Roman"/>
          <w:sz w:val="24"/>
          <w:szCs w:val="24"/>
        </w:rPr>
        <w:t>Para fins de definição do valor estimado da contratação, foram solicitados e obtidos três orçamentos de empresas especializadas no objeto pretendido, conforme detalhamento abaixo:</w:t>
      </w:r>
    </w:p>
    <w:p w:rsidR="00AD446E" w:rsidRPr="00356EA0" w:rsidRDefault="00AD446E" w:rsidP="00AD446E">
      <w:pPr>
        <w:widowControl/>
        <w:numPr>
          <w:ilvl w:val="0"/>
          <w:numId w:val="41"/>
        </w:numPr>
        <w:shd w:val="clear" w:color="auto" w:fill="FFFFFF"/>
        <w:autoSpaceDE/>
        <w:autoSpaceDN/>
        <w:spacing w:before="100" w:beforeAutospacing="1" w:after="100" w:afterAutospacing="1" w:line="360" w:lineRule="auto"/>
        <w:ind w:firstLine="709"/>
        <w:jc w:val="both"/>
        <w:rPr>
          <w:rFonts w:eastAsia="Times New Roman"/>
          <w:sz w:val="24"/>
          <w:szCs w:val="24"/>
        </w:rPr>
      </w:pPr>
      <w:r w:rsidRPr="00356EA0">
        <w:rPr>
          <w:rFonts w:eastAsia="Times New Roman"/>
          <w:sz w:val="24"/>
          <w:szCs w:val="24"/>
        </w:rPr>
        <w:t>Magma Sul Assessoria e Consultoria Previdenciária LTDA: R$ 72.500,00</w:t>
      </w:r>
    </w:p>
    <w:p w:rsidR="00AD446E" w:rsidRPr="00356EA0" w:rsidRDefault="00AD446E" w:rsidP="00AD446E">
      <w:pPr>
        <w:widowControl/>
        <w:numPr>
          <w:ilvl w:val="0"/>
          <w:numId w:val="41"/>
        </w:numPr>
        <w:shd w:val="clear" w:color="auto" w:fill="FFFFFF"/>
        <w:autoSpaceDE/>
        <w:autoSpaceDN/>
        <w:spacing w:before="100" w:beforeAutospacing="1" w:after="100" w:afterAutospacing="1" w:line="360" w:lineRule="auto"/>
        <w:ind w:firstLine="709"/>
        <w:jc w:val="both"/>
        <w:rPr>
          <w:rFonts w:eastAsia="Times New Roman"/>
          <w:sz w:val="24"/>
          <w:szCs w:val="24"/>
        </w:rPr>
      </w:pPr>
      <w:r w:rsidRPr="00356EA0">
        <w:rPr>
          <w:rFonts w:eastAsia="Times New Roman"/>
          <w:sz w:val="24"/>
          <w:szCs w:val="24"/>
        </w:rPr>
        <w:t>Campo Sistema LTDA: R$ 58.800,00</w:t>
      </w:r>
    </w:p>
    <w:p w:rsidR="00AD446E" w:rsidRPr="00356EA0" w:rsidRDefault="00AD446E" w:rsidP="00AD446E">
      <w:pPr>
        <w:widowControl/>
        <w:numPr>
          <w:ilvl w:val="0"/>
          <w:numId w:val="41"/>
        </w:numPr>
        <w:shd w:val="clear" w:color="auto" w:fill="FFFFFF"/>
        <w:autoSpaceDE/>
        <w:autoSpaceDN/>
        <w:spacing w:before="100" w:beforeAutospacing="1" w:after="100" w:afterAutospacing="1" w:line="360" w:lineRule="auto"/>
        <w:ind w:firstLine="709"/>
        <w:jc w:val="both"/>
        <w:rPr>
          <w:rFonts w:eastAsia="Times New Roman"/>
          <w:sz w:val="24"/>
          <w:szCs w:val="24"/>
        </w:rPr>
      </w:pPr>
      <w:r w:rsidRPr="00356EA0">
        <w:rPr>
          <w:rFonts w:eastAsia="Times New Roman"/>
          <w:sz w:val="24"/>
          <w:szCs w:val="24"/>
        </w:rPr>
        <w:t xml:space="preserve">SC Santos &amp; Cruz Assessoria Contábil: R$ </w:t>
      </w:r>
      <w:r>
        <w:rPr>
          <w:rFonts w:eastAsia="Times New Roman"/>
          <w:sz w:val="24"/>
          <w:szCs w:val="24"/>
        </w:rPr>
        <w:t>64</w:t>
      </w:r>
      <w:r w:rsidRPr="00356EA0">
        <w:rPr>
          <w:rFonts w:eastAsia="Times New Roman"/>
          <w:sz w:val="24"/>
          <w:szCs w:val="24"/>
        </w:rPr>
        <w:t>.</w:t>
      </w:r>
      <w:r>
        <w:rPr>
          <w:rFonts w:eastAsia="Times New Roman"/>
          <w:sz w:val="24"/>
          <w:szCs w:val="24"/>
        </w:rPr>
        <w:t>980</w:t>
      </w:r>
      <w:r w:rsidRPr="00356EA0">
        <w:rPr>
          <w:rFonts w:eastAsia="Times New Roman"/>
          <w:sz w:val="24"/>
          <w:szCs w:val="24"/>
        </w:rPr>
        <w:t>,00</w:t>
      </w:r>
    </w:p>
    <w:p w:rsidR="00AD446E" w:rsidRPr="00356EA0" w:rsidRDefault="00AD446E" w:rsidP="00AD446E">
      <w:pPr>
        <w:shd w:val="clear" w:color="auto" w:fill="FFFFFF"/>
        <w:spacing w:after="100" w:afterAutospacing="1" w:line="360" w:lineRule="auto"/>
        <w:ind w:firstLine="709"/>
        <w:jc w:val="both"/>
        <w:rPr>
          <w:rFonts w:eastAsia="Times New Roman"/>
          <w:sz w:val="24"/>
          <w:szCs w:val="24"/>
        </w:rPr>
      </w:pPr>
      <w:r w:rsidRPr="00356EA0">
        <w:rPr>
          <w:rFonts w:eastAsia="Times New Roman"/>
          <w:sz w:val="24"/>
          <w:szCs w:val="24"/>
        </w:rPr>
        <w:t xml:space="preserve">A estimativa </w:t>
      </w:r>
      <w:r>
        <w:rPr>
          <w:rFonts w:eastAsia="Times New Roman"/>
          <w:sz w:val="24"/>
          <w:szCs w:val="24"/>
        </w:rPr>
        <w:t xml:space="preserve">média </w:t>
      </w:r>
      <w:r w:rsidRPr="00356EA0">
        <w:rPr>
          <w:rFonts w:eastAsia="Times New Roman"/>
          <w:sz w:val="24"/>
          <w:szCs w:val="24"/>
        </w:rPr>
        <w:t xml:space="preserve">de valor da contratação </w:t>
      </w:r>
      <w:r>
        <w:rPr>
          <w:rFonts w:eastAsia="Times New Roman"/>
          <w:sz w:val="24"/>
          <w:szCs w:val="24"/>
        </w:rPr>
        <w:t xml:space="preserve">ficou em R$ 65.426,68 (Sessenta e cinco mil quatrocentos e vinte e seis reais e sessenta e oito centavos) e </w:t>
      </w:r>
      <w:r w:rsidRPr="00356EA0">
        <w:rPr>
          <w:rFonts w:eastAsia="Times New Roman"/>
          <w:sz w:val="24"/>
          <w:szCs w:val="24"/>
        </w:rPr>
        <w:t>foi elaborada com base nos preços praticados pelo mercado, em conformidade com o disposto nos artigos 18, §1º, inciso VI, e 23 da Lei nº 14.133/2021, considerando as quantidades e especificidades do serviço a ser contratado. Os valores foram obtidos por meio de pesquisa junto a fornecedores do ramo, conforme memórias de cálculo e documentos anexos, visando garantir a compatibilidade com o mercado e a potencial economia de escala, observadas as peculiaridades do local de execução do objeto.</w:t>
      </w:r>
    </w:p>
    <w:p w:rsidR="00AD446E" w:rsidRDefault="00AD446E" w:rsidP="00AD446E">
      <w:pPr>
        <w:pStyle w:val="PargrafodaLista"/>
        <w:widowControl/>
        <w:numPr>
          <w:ilvl w:val="0"/>
          <w:numId w:val="40"/>
        </w:numPr>
        <w:autoSpaceDE/>
        <w:autoSpaceDN/>
        <w:spacing w:after="200" w:line="360" w:lineRule="auto"/>
        <w:contextualSpacing/>
        <w:rPr>
          <w:b/>
          <w:sz w:val="24"/>
          <w:szCs w:val="24"/>
        </w:rPr>
      </w:pPr>
      <w:r>
        <w:rPr>
          <w:b/>
          <w:sz w:val="24"/>
          <w:szCs w:val="24"/>
        </w:rPr>
        <w:t>ADEQUAÇÃO ORÇAMENTÁRIA</w:t>
      </w:r>
    </w:p>
    <w:p w:rsidR="00AD446E" w:rsidRPr="00003DC7" w:rsidRDefault="00AD446E" w:rsidP="00AD446E">
      <w:pPr>
        <w:spacing w:before="240" w:after="240" w:line="360" w:lineRule="auto"/>
        <w:ind w:firstLine="709"/>
        <w:jc w:val="both"/>
        <w:rPr>
          <w:bCs/>
          <w:sz w:val="24"/>
          <w:szCs w:val="24"/>
        </w:rPr>
      </w:pPr>
      <w:r w:rsidRPr="00003DC7">
        <w:rPr>
          <w:sz w:val="24"/>
          <w:szCs w:val="24"/>
        </w:rPr>
        <w:t xml:space="preserve">As despesas decorrentes </w:t>
      </w:r>
      <w:proofErr w:type="gramStart"/>
      <w:r w:rsidRPr="00003DC7">
        <w:rPr>
          <w:sz w:val="24"/>
          <w:szCs w:val="24"/>
        </w:rPr>
        <w:t>da presente</w:t>
      </w:r>
      <w:proofErr w:type="gramEnd"/>
      <w:r w:rsidRPr="00003DC7">
        <w:rPr>
          <w:sz w:val="24"/>
          <w:szCs w:val="24"/>
        </w:rPr>
        <w:t xml:space="preserve"> contratação correrão à conta de recursos específicos do Município de Doutor Ulysses, previstos para este exercício, nas dotações abaixo discriminadas:</w:t>
      </w:r>
    </w:p>
    <w:tbl>
      <w:tblPr>
        <w:tblStyle w:val="Tabelacomgrade"/>
        <w:tblW w:w="9918" w:type="dxa"/>
        <w:tblLook w:val="04A0" w:firstRow="1" w:lastRow="0" w:firstColumn="1" w:lastColumn="0" w:noHBand="0" w:noVBand="1"/>
      </w:tblPr>
      <w:tblGrid>
        <w:gridCol w:w="587"/>
        <w:gridCol w:w="3944"/>
        <w:gridCol w:w="732"/>
        <w:gridCol w:w="4655"/>
      </w:tblGrid>
      <w:tr w:rsidR="00AD446E" w:rsidRPr="006217F9" w:rsidTr="00391DFF">
        <w:trPr>
          <w:trHeight w:val="216"/>
        </w:trPr>
        <w:tc>
          <w:tcPr>
            <w:tcW w:w="587" w:type="dxa"/>
          </w:tcPr>
          <w:p w:rsidR="00AD446E" w:rsidRPr="0077587F" w:rsidRDefault="00AD446E" w:rsidP="00391DFF">
            <w:pPr>
              <w:spacing w:line="360" w:lineRule="auto"/>
              <w:jc w:val="both"/>
              <w:rPr>
                <w:sz w:val="20"/>
                <w:szCs w:val="24"/>
              </w:rPr>
            </w:pPr>
            <w:proofErr w:type="spellStart"/>
            <w:r w:rsidRPr="0077587F">
              <w:rPr>
                <w:sz w:val="20"/>
                <w:szCs w:val="24"/>
              </w:rPr>
              <w:t>Red</w:t>
            </w:r>
            <w:proofErr w:type="spellEnd"/>
          </w:p>
        </w:tc>
        <w:tc>
          <w:tcPr>
            <w:tcW w:w="3944" w:type="dxa"/>
          </w:tcPr>
          <w:p w:rsidR="00AD446E" w:rsidRPr="0077587F" w:rsidRDefault="00AD446E" w:rsidP="00391DFF">
            <w:pPr>
              <w:spacing w:line="360" w:lineRule="auto"/>
              <w:jc w:val="both"/>
              <w:rPr>
                <w:sz w:val="20"/>
                <w:szCs w:val="24"/>
              </w:rPr>
            </w:pPr>
            <w:r w:rsidRPr="0077587F">
              <w:rPr>
                <w:sz w:val="20"/>
                <w:szCs w:val="24"/>
              </w:rPr>
              <w:t>Dotação</w:t>
            </w:r>
          </w:p>
        </w:tc>
        <w:tc>
          <w:tcPr>
            <w:tcW w:w="732" w:type="dxa"/>
          </w:tcPr>
          <w:p w:rsidR="00AD446E" w:rsidRPr="0077587F" w:rsidRDefault="00AD446E" w:rsidP="00391DFF">
            <w:pPr>
              <w:spacing w:line="360" w:lineRule="auto"/>
              <w:jc w:val="both"/>
              <w:rPr>
                <w:sz w:val="20"/>
                <w:szCs w:val="24"/>
              </w:rPr>
            </w:pPr>
            <w:r w:rsidRPr="0077587F">
              <w:rPr>
                <w:sz w:val="20"/>
                <w:szCs w:val="24"/>
              </w:rPr>
              <w:t>Fonte</w:t>
            </w:r>
          </w:p>
        </w:tc>
        <w:tc>
          <w:tcPr>
            <w:tcW w:w="4655" w:type="dxa"/>
          </w:tcPr>
          <w:p w:rsidR="00AD446E" w:rsidRPr="0077587F" w:rsidRDefault="00AD446E" w:rsidP="00391DFF">
            <w:pPr>
              <w:spacing w:line="360" w:lineRule="auto"/>
              <w:jc w:val="both"/>
              <w:rPr>
                <w:sz w:val="20"/>
                <w:szCs w:val="24"/>
              </w:rPr>
            </w:pPr>
            <w:r w:rsidRPr="0077587F">
              <w:rPr>
                <w:sz w:val="20"/>
                <w:szCs w:val="24"/>
              </w:rPr>
              <w:t>Tipo de Despesa</w:t>
            </w:r>
          </w:p>
        </w:tc>
      </w:tr>
      <w:tr w:rsidR="00AD446E" w:rsidRPr="006217F9" w:rsidTr="00391DFF">
        <w:trPr>
          <w:trHeight w:val="474"/>
        </w:trPr>
        <w:tc>
          <w:tcPr>
            <w:tcW w:w="587" w:type="dxa"/>
          </w:tcPr>
          <w:p w:rsidR="00AD446E" w:rsidRPr="0077587F" w:rsidRDefault="00AD446E" w:rsidP="00391DFF">
            <w:pPr>
              <w:spacing w:line="360" w:lineRule="auto"/>
              <w:jc w:val="both"/>
              <w:rPr>
                <w:sz w:val="20"/>
                <w:szCs w:val="24"/>
              </w:rPr>
            </w:pPr>
            <w:r w:rsidRPr="0077587F">
              <w:rPr>
                <w:sz w:val="20"/>
                <w:szCs w:val="24"/>
              </w:rPr>
              <w:t>056</w:t>
            </w:r>
          </w:p>
        </w:tc>
        <w:tc>
          <w:tcPr>
            <w:tcW w:w="3944" w:type="dxa"/>
          </w:tcPr>
          <w:p w:rsidR="00AD446E" w:rsidRPr="0077587F" w:rsidRDefault="00AD446E" w:rsidP="00391DFF">
            <w:pPr>
              <w:spacing w:after="200" w:line="360" w:lineRule="auto"/>
              <w:jc w:val="both"/>
              <w:rPr>
                <w:rFonts w:eastAsia="Times New Roman"/>
                <w:sz w:val="20"/>
                <w:szCs w:val="20"/>
              </w:rPr>
            </w:pPr>
            <w:r w:rsidRPr="0077587F">
              <w:rPr>
                <w:sz w:val="20"/>
                <w:szCs w:val="20"/>
              </w:rPr>
              <w:t>05.003.04.122.0001.2.007.3.3.90.39.00.0</w:t>
            </w:r>
          </w:p>
        </w:tc>
        <w:tc>
          <w:tcPr>
            <w:tcW w:w="732" w:type="dxa"/>
          </w:tcPr>
          <w:p w:rsidR="00AD446E" w:rsidRPr="0077587F" w:rsidRDefault="00AD446E" w:rsidP="00391DFF">
            <w:pPr>
              <w:spacing w:line="360" w:lineRule="auto"/>
              <w:jc w:val="both"/>
              <w:rPr>
                <w:sz w:val="20"/>
                <w:szCs w:val="24"/>
              </w:rPr>
            </w:pPr>
            <w:r w:rsidRPr="0077587F">
              <w:rPr>
                <w:sz w:val="20"/>
                <w:szCs w:val="24"/>
              </w:rPr>
              <w:t>1000</w:t>
            </w:r>
          </w:p>
        </w:tc>
        <w:tc>
          <w:tcPr>
            <w:tcW w:w="4655" w:type="dxa"/>
          </w:tcPr>
          <w:p w:rsidR="00AD446E" w:rsidRPr="0077587F" w:rsidRDefault="00AD446E" w:rsidP="00391DFF">
            <w:pPr>
              <w:spacing w:after="200" w:line="360" w:lineRule="auto"/>
              <w:jc w:val="both"/>
              <w:rPr>
                <w:rFonts w:eastAsia="Times New Roman"/>
                <w:sz w:val="20"/>
                <w:szCs w:val="20"/>
              </w:rPr>
            </w:pPr>
            <w:r w:rsidRPr="0077587F">
              <w:rPr>
                <w:sz w:val="20"/>
                <w:szCs w:val="20"/>
              </w:rPr>
              <w:t>Outros serviços de terceiro – pessoa jurídica.</w:t>
            </w:r>
          </w:p>
        </w:tc>
      </w:tr>
    </w:tbl>
    <w:p w:rsidR="00AD446E" w:rsidRPr="00A63935" w:rsidRDefault="00AD446E" w:rsidP="00AD446E">
      <w:pPr>
        <w:spacing w:before="240" w:after="240"/>
        <w:jc w:val="right"/>
        <w:rPr>
          <w:sz w:val="24"/>
          <w:szCs w:val="24"/>
        </w:rPr>
      </w:pPr>
      <w:r w:rsidRPr="00A63935">
        <w:rPr>
          <w:sz w:val="24"/>
          <w:szCs w:val="24"/>
        </w:rPr>
        <w:t>Doutor Ulysses – PR, 1</w:t>
      </w:r>
      <w:r>
        <w:rPr>
          <w:sz w:val="24"/>
          <w:szCs w:val="24"/>
        </w:rPr>
        <w:t>6 de abril de 2</w:t>
      </w:r>
      <w:r w:rsidRPr="00A63935">
        <w:rPr>
          <w:sz w:val="24"/>
          <w:szCs w:val="24"/>
        </w:rPr>
        <w:t>026.</w:t>
      </w:r>
    </w:p>
    <w:p w:rsidR="00AD446E" w:rsidRPr="00A63935" w:rsidRDefault="00AD446E" w:rsidP="00AD446E">
      <w:pPr>
        <w:ind w:hanging="10"/>
        <w:jc w:val="center"/>
        <w:rPr>
          <w:sz w:val="24"/>
          <w:szCs w:val="24"/>
        </w:rPr>
      </w:pPr>
      <w:r w:rsidRPr="00A63935">
        <w:rPr>
          <w:sz w:val="24"/>
          <w:szCs w:val="24"/>
        </w:rPr>
        <w:t>______________________________________</w:t>
      </w:r>
    </w:p>
    <w:p w:rsidR="00AD446E" w:rsidRPr="00A63935" w:rsidRDefault="00AD446E" w:rsidP="00AD446E">
      <w:pPr>
        <w:jc w:val="center"/>
        <w:rPr>
          <w:bCs/>
          <w:sz w:val="24"/>
          <w:szCs w:val="24"/>
        </w:rPr>
      </w:pPr>
      <w:r w:rsidRPr="00A63935">
        <w:rPr>
          <w:bCs/>
          <w:sz w:val="24"/>
          <w:szCs w:val="24"/>
        </w:rPr>
        <w:t xml:space="preserve">Israel Lincoln </w:t>
      </w:r>
      <w:proofErr w:type="spellStart"/>
      <w:r w:rsidRPr="00A63935">
        <w:rPr>
          <w:bCs/>
          <w:sz w:val="24"/>
          <w:szCs w:val="24"/>
        </w:rPr>
        <w:t>Bombonate</w:t>
      </w:r>
      <w:proofErr w:type="spellEnd"/>
      <w:r w:rsidRPr="00A63935">
        <w:rPr>
          <w:bCs/>
          <w:sz w:val="24"/>
          <w:szCs w:val="24"/>
        </w:rPr>
        <w:t xml:space="preserve"> Feitosa de Lima</w:t>
      </w:r>
    </w:p>
    <w:p w:rsidR="00AD446E" w:rsidRPr="00A63935" w:rsidRDefault="00AD446E" w:rsidP="00AD446E">
      <w:pPr>
        <w:jc w:val="center"/>
        <w:rPr>
          <w:sz w:val="24"/>
          <w:szCs w:val="24"/>
        </w:rPr>
      </w:pPr>
      <w:r w:rsidRPr="00A63935">
        <w:rPr>
          <w:sz w:val="24"/>
          <w:szCs w:val="24"/>
        </w:rPr>
        <w:t>Secretário Municipal de Administração</w:t>
      </w:r>
    </w:p>
    <w:p w:rsidR="00AD446E" w:rsidRPr="00003DC7" w:rsidRDefault="00AD446E" w:rsidP="00AD446E">
      <w:pPr>
        <w:jc w:val="center"/>
        <w:rPr>
          <w:b/>
          <w:sz w:val="24"/>
          <w:szCs w:val="24"/>
        </w:rPr>
      </w:pPr>
      <w:r w:rsidRPr="00A63935">
        <w:rPr>
          <w:sz w:val="24"/>
          <w:szCs w:val="24"/>
        </w:rPr>
        <w:t>Decreto nº 0317/2025</w:t>
      </w:r>
    </w:p>
    <w:p w:rsidR="003C7C03" w:rsidRDefault="003C7C03" w:rsidP="008F4252">
      <w:pPr>
        <w:jc w:val="center"/>
        <w:rPr>
          <w:bCs/>
          <w:iCs/>
          <w:color w:val="000000" w:themeColor="text1"/>
          <w:sz w:val="20"/>
          <w:szCs w:val="20"/>
        </w:rPr>
      </w:pPr>
    </w:p>
    <w:p w:rsidR="003C7C03" w:rsidRDefault="003C7C03" w:rsidP="008F4252">
      <w:pPr>
        <w:jc w:val="center"/>
        <w:rPr>
          <w:bCs/>
          <w:iCs/>
          <w:color w:val="000000" w:themeColor="text1"/>
          <w:sz w:val="20"/>
          <w:szCs w:val="20"/>
        </w:rPr>
      </w:pPr>
    </w:p>
    <w:p w:rsidR="003C7C03" w:rsidRDefault="003C7C03" w:rsidP="008F4252">
      <w:pPr>
        <w:jc w:val="center"/>
        <w:rPr>
          <w:bCs/>
          <w:iCs/>
          <w:color w:val="000000" w:themeColor="text1"/>
          <w:sz w:val="20"/>
          <w:szCs w:val="20"/>
        </w:rPr>
      </w:pPr>
    </w:p>
    <w:p w:rsidR="003C7C03" w:rsidRPr="00621586" w:rsidRDefault="003C7C03" w:rsidP="008F4252">
      <w:pPr>
        <w:jc w:val="center"/>
        <w:rPr>
          <w:bCs/>
          <w:iCs/>
          <w:color w:val="000000" w:themeColor="text1"/>
          <w:sz w:val="20"/>
          <w:szCs w:val="20"/>
        </w:rPr>
      </w:pPr>
    </w:p>
    <w:p w:rsidR="00AD446E" w:rsidRDefault="00AD446E" w:rsidP="003F1DBA">
      <w:pPr>
        <w:pStyle w:val="PADRO"/>
        <w:keepNext w:val="0"/>
        <w:widowControl/>
        <w:spacing w:before="0" w:after="0"/>
        <w:jc w:val="center"/>
        <w:rPr>
          <w:rFonts w:ascii="Arial" w:hAnsi="Arial" w:cs="Arial"/>
          <w:b/>
          <w:sz w:val="24"/>
        </w:rPr>
      </w:pPr>
    </w:p>
    <w:p w:rsidR="00921D63" w:rsidRDefault="00921D63" w:rsidP="003F1DBA">
      <w:pPr>
        <w:pStyle w:val="PADRO"/>
        <w:keepNext w:val="0"/>
        <w:widowControl/>
        <w:spacing w:before="0" w:after="0"/>
        <w:jc w:val="center"/>
        <w:rPr>
          <w:rFonts w:ascii="Arial" w:hAnsi="Arial" w:cs="Arial"/>
          <w:b/>
          <w:sz w:val="24"/>
        </w:rPr>
      </w:pPr>
    </w:p>
    <w:p w:rsidR="00921D63" w:rsidRDefault="00921D63" w:rsidP="003F1DBA">
      <w:pPr>
        <w:pStyle w:val="PADRO"/>
        <w:keepNext w:val="0"/>
        <w:widowControl/>
        <w:spacing w:before="0" w:after="0"/>
        <w:jc w:val="center"/>
        <w:rPr>
          <w:rFonts w:ascii="Arial" w:hAnsi="Arial" w:cs="Arial"/>
          <w:b/>
          <w:sz w:val="24"/>
        </w:rPr>
      </w:pPr>
    </w:p>
    <w:p w:rsidR="00921D63" w:rsidRDefault="00921D63" w:rsidP="003F1DBA">
      <w:pPr>
        <w:pStyle w:val="PADRO"/>
        <w:keepNext w:val="0"/>
        <w:widowControl/>
        <w:spacing w:before="0" w:after="0"/>
        <w:jc w:val="center"/>
        <w:rPr>
          <w:rFonts w:ascii="Arial" w:hAnsi="Arial" w:cs="Arial"/>
          <w:b/>
          <w:sz w:val="24"/>
        </w:rPr>
      </w:pPr>
    </w:p>
    <w:p w:rsidR="00921D63" w:rsidRDefault="00921D63" w:rsidP="003F1DBA">
      <w:pPr>
        <w:pStyle w:val="PADRO"/>
        <w:keepNext w:val="0"/>
        <w:widowControl/>
        <w:spacing w:before="0" w:after="0"/>
        <w:jc w:val="center"/>
        <w:rPr>
          <w:rFonts w:ascii="Arial" w:hAnsi="Arial" w:cs="Arial"/>
          <w:b/>
          <w:sz w:val="24"/>
        </w:rPr>
      </w:pPr>
    </w:p>
    <w:p w:rsidR="00921D63" w:rsidRDefault="00921D63" w:rsidP="003F1DBA">
      <w:pPr>
        <w:pStyle w:val="PADRO"/>
        <w:keepNext w:val="0"/>
        <w:widowControl/>
        <w:spacing w:before="0" w:after="0"/>
        <w:jc w:val="center"/>
        <w:rPr>
          <w:rFonts w:ascii="Arial" w:hAnsi="Arial" w:cs="Arial"/>
          <w:b/>
          <w:sz w:val="24"/>
        </w:rPr>
      </w:pPr>
    </w:p>
    <w:p w:rsidR="00AD446E" w:rsidRDefault="00AD446E" w:rsidP="003F1DBA">
      <w:pPr>
        <w:pStyle w:val="PADRO"/>
        <w:keepNext w:val="0"/>
        <w:widowControl/>
        <w:spacing w:before="0" w:after="0"/>
        <w:jc w:val="center"/>
        <w:rPr>
          <w:rFonts w:ascii="Arial" w:hAnsi="Arial" w:cs="Arial"/>
          <w:b/>
          <w:sz w:val="24"/>
        </w:rPr>
      </w:pPr>
    </w:p>
    <w:p w:rsidR="00AD446E" w:rsidRDefault="00AD446E" w:rsidP="003F1DBA">
      <w:pPr>
        <w:pStyle w:val="PADRO"/>
        <w:keepNext w:val="0"/>
        <w:widowControl/>
        <w:spacing w:before="0" w:after="0"/>
        <w:jc w:val="center"/>
        <w:rPr>
          <w:rFonts w:ascii="Arial" w:hAnsi="Arial" w:cs="Arial"/>
          <w:b/>
          <w:sz w:val="24"/>
        </w:rPr>
      </w:pPr>
    </w:p>
    <w:p w:rsidR="00144811" w:rsidRPr="00983BA0" w:rsidRDefault="00144811" w:rsidP="003F1DBA">
      <w:pPr>
        <w:pStyle w:val="PADRO"/>
        <w:keepNext w:val="0"/>
        <w:widowControl/>
        <w:spacing w:before="0" w:after="0"/>
        <w:jc w:val="center"/>
        <w:rPr>
          <w:rFonts w:ascii="Arial" w:hAnsi="Arial" w:cs="Arial"/>
          <w:b/>
          <w:sz w:val="24"/>
        </w:rPr>
      </w:pPr>
      <w:r w:rsidRPr="00983BA0">
        <w:rPr>
          <w:rFonts w:ascii="Arial" w:hAnsi="Arial" w:cs="Arial"/>
          <w:b/>
          <w:sz w:val="24"/>
        </w:rPr>
        <w:t>ANEXO III</w:t>
      </w:r>
    </w:p>
    <w:p w:rsidR="00AD446E" w:rsidRPr="00466126" w:rsidRDefault="00AD446E" w:rsidP="00AD446E">
      <w:pPr>
        <w:pStyle w:val="Ttulo1"/>
        <w:spacing w:before="0"/>
        <w:rPr>
          <w:rFonts w:ascii="Arial" w:hAnsi="Arial" w:cs="Arial"/>
          <w:sz w:val="24"/>
          <w:szCs w:val="24"/>
        </w:rPr>
      </w:pPr>
      <w:bookmarkStart w:id="14" w:name="_Toc99975063"/>
      <w:bookmarkStart w:id="15" w:name="_Toc104377510"/>
      <w:bookmarkStart w:id="16" w:name="_Toc145408473"/>
      <w:r w:rsidRPr="00466126">
        <w:rPr>
          <w:rFonts w:ascii="Arial" w:hAnsi="Arial" w:cs="Arial"/>
          <w:sz w:val="24"/>
          <w:szCs w:val="24"/>
        </w:rPr>
        <w:t>MINUTA DO CONTRATO ADMINISTRATIVO</w:t>
      </w:r>
      <w:bookmarkEnd w:id="14"/>
      <w:bookmarkEnd w:id="15"/>
      <w:bookmarkEnd w:id="16"/>
    </w:p>
    <w:p w:rsidR="00AD446E" w:rsidRPr="00466126" w:rsidRDefault="00AD446E" w:rsidP="00AD446E">
      <w:pPr>
        <w:jc w:val="center"/>
        <w:rPr>
          <w:b/>
        </w:rPr>
      </w:pPr>
    </w:p>
    <w:p w:rsidR="00AD446E" w:rsidRPr="00466126" w:rsidRDefault="00AD446E" w:rsidP="00AD446E">
      <w:pPr>
        <w:ind w:left="4536"/>
        <w:jc w:val="both"/>
        <w:rPr>
          <w:b/>
          <w:bCs/>
          <w:color w:val="000000"/>
        </w:rPr>
      </w:pPr>
      <w:r w:rsidRPr="00466126">
        <w:rPr>
          <w:b/>
          <w:bCs/>
          <w:color w:val="000000"/>
        </w:rPr>
        <w:t>CONTRATO DE FORNECIMENTO QUE ENTRE SI CELEBRAM O</w:t>
      </w:r>
      <w:r w:rsidRPr="00466126">
        <w:rPr>
          <w:b/>
          <w:bCs/>
          <w:color w:val="000000"/>
        </w:rPr>
        <w:br/>
        <w:t xml:space="preserve">MUNICÍPIO DE DOUTOR ULYSSES E A EMPRESA XXXX, </w:t>
      </w:r>
      <w:r w:rsidR="00921D63">
        <w:rPr>
          <w:b/>
          <w:bCs/>
          <w:color w:val="000000"/>
        </w:rPr>
        <w:t>DISPENSA</w:t>
      </w:r>
      <w:r w:rsidRPr="00466126">
        <w:rPr>
          <w:b/>
          <w:bCs/>
          <w:color w:val="000000"/>
        </w:rPr>
        <w:t xml:space="preserve"> ELETRÔNICO Nº </w:t>
      </w:r>
      <w:r w:rsidRPr="00921D63">
        <w:rPr>
          <w:b/>
          <w:bCs/>
          <w:color w:val="000000"/>
        </w:rPr>
        <w:t>00</w:t>
      </w:r>
      <w:r w:rsidR="00921D63" w:rsidRPr="00921D63">
        <w:rPr>
          <w:b/>
          <w:bCs/>
          <w:color w:val="000000"/>
        </w:rPr>
        <w:t>04</w:t>
      </w:r>
      <w:r w:rsidRPr="00466126">
        <w:rPr>
          <w:b/>
          <w:bCs/>
          <w:color w:val="000000"/>
        </w:rPr>
        <w:t>/2026.</w:t>
      </w:r>
    </w:p>
    <w:p w:rsidR="00AD446E" w:rsidRPr="00466126" w:rsidRDefault="00AD446E" w:rsidP="00AD446E">
      <w:pPr>
        <w:ind w:left="4536"/>
        <w:jc w:val="both"/>
        <w:rPr>
          <w:b/>
          <w:bCs/>
          <w:color w:val="000000"/>
        </w:rPr>
      </w:pP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Cambria" w:hAnsi="Arial" w:cs="Arial"/>
          <w:sz w:val="24"/>
          <w:szCs w:val="24"/>
        </w:rPr>
        <w:t xml:space="preserve">O Município de Doutor Ulysses - Estado do Paraná, Pessoa Jurídica de Direito Público Interno, com sede na Rua Olívio Gabriel de Oliveira nº 10 Centro, Doutor Ulysses-PR, CEP: 83.590-000, inscrito no CNPJ nº 95.422.911/0001-13, representado neste ato pelo Prefeito Municipal, Senhor </w:t>
      </w:r>
      <w:proofErr w:type="spellStart"/>
      <w:r w:rsidRPr="00466126">
        <w:rPr>
          <w:rFonts w:ascii="Arial" w:hAnsi="Arial" w:cs="Arial"/>
          <w:sz w:val="24"/>
          <w:szCs w:val="24"/>
        </w:rPr>
        <w:t>Esequiel</w:t>
      </w:r>
      <w:proofErr w:type="spellEnd"/>
      <w:r w:rsidRPr="00466126">
        <w:rPr>
          <w:rFonts w:ascii="Arial" w:hAnsi="Arial" w:cs="Arial"/>
          <w:sz w:val="24"/>
          <w:szCs w:val="24"/>
        </w:rPr>
        <w:t xml:space="preserve"> </w:t>
      </w:r>
      <w:proofErr w:type="spellStart"/>
      <w:r w:rsidRPr="00466126">
        <w:rPr>
          <w:rFonts w:ascii="Arial" w:hAnsi="Arial" w:cs="Arial"/>
          <w:sz w:val="24"/>
          <w:szCs w:val="24"/>
        </w:rPr>
        <w:t>Bestel</w:t>
      </w:r>
      <w:proofErr w:type="spellEnd"/>
      <w:r w:rsidRPr="00466126">
        <w:rPr>
          <w:rFonts w:ascii="Arial" w:hAnsi="Arial" w:cs="Arial"/>
          <w:sz w:val="24"/>
          <w:szCs w:val="24"/>
        </w:rPr>
        <w:t xml:space="preserve"> Junior, brasileiro, residente na </w:t>
      </w:r>
      <w:proofErr w:type="gramStart"/>
      <w:r w:rsidRPr="00466126">
        <w:rPr>
          <w:rFonts w:ascii="Arial" w:hAnsi="Arial" w:cs="Arial"/>
          <w:sz w:val="24"/>
          <w:szCs w:val="24"/>
        </w:rPr>
        <w:t>Rua ...</w:t>
      </w:r>
      <w:proofErr w:type="gramEnd"/>
      <w:r w:rsidRPr="00466126">
        <w:rPr>
          <w:rFonts w:ascii="Arial" w:hAnsi="Arial" w:cs="Arial"/>
          <w:sz w:val="24"/>
          <w:szCs w:val="24"/>
        </w:rPr>
        <w:t xml:space="preserve">......Centro, Doutor Ulysses/PR, CEP: 83.590-000, portador do RG ........ - SSP/PR e CPF nº. </w:t>
      </w:r>
      <w:proofErr w:type="gramStart"/>
      <w:r w:rsidRPr="00466126">
        <w:rPr>
          <w:rFonts w:ascii="Arial" w:hAnsi="Arial" w:cs="Arial"/>
          <w:sz w:val="24"/>
          <w:szCs w:val="24"/>
        </w:rPr>
        <w:t>..............</w:t>
      </w:r>
      <w:proofErr w:type="gramEnd"/>
      <w:r w:rsidRPr="00466126">
        <w:rPr>
          <w:rFonts w:ascii="Arial" w:eastAsia="Cambria" w:hAnsi="Arial" w:cs="Arial"/>
          <w:sz w:val="24"/>
          <w:szCs w:val="24"/>
        </w:rPr>
        <w:t>; e</w:t>
      </w:r>
      <w:r w:rsidRPr="00466126">
        <w:rPr>
          <w:rFonts w:ascii="Arial" w:eastAsia="Times New Roman" w:hAnsi="Arial" w:cs="Arial"/>
          <w:color w:val="000000"/>
          <w:sz w:val="24"/>
          <w:szCs w:val="24"/>
        </w:rPr>
        <w:t xml:space="preserve"> do outro lado a empresa </w:t>
      </w:r>
      <w:r w:rsidRPr="00466126">
        <w:rPr>
          <w:rFonts w:ascii="Arial" w:eastAsia="Cambria" w:hAnsi="Arial" w:cs="Arial"/>
          <w:b/>
          <w:bCs/>
          <w:sz w:val="24"/>
          <w:szCs w:val="24"/>
        </w:rPr>
        <w:t>XXXXX</w:t>
      </w:r>
      <w:r w:rsidRPr="00466126">
        <w:rPr>
          <w:rFonts w:ascii="Arial" w:eastAsia="Cambria" w:hAnsi="Arial" w:cs="Arial"/>
          <w:bCs/>
          <w:sz w:val="24"/>
          <w:szCs w:val="24"/>
        </w:rPr>
        <w:t xml:space="preserve">, Pessoa Jurídica de Direito Privado, inscrito no CNPJ: XXXX, com sede na Rua/Avenida XXX, nº, Bairro XXXX, Cidade, CEP: XXXX, Estado </w:t>
      </w:r>
      <w:proofErr w:type="spellStart"/>
      <w:r w:rsidRPr="00466126">
        <w:rPr>
          <w:rFonts w:ascii="Arial" w:eastAsia="Cambria" w:hAnsi="Arial" w:cs="Arial"/>
          <w:bCs/>
          <w:sz w:val="24"/>
          <w:szCs w:val="24"/>
        </w:rPr>
        <w:t>dx</w:t>
      </w:r>
      <w:proofErr w:type="spellEnd"/>
      <w:r w:rsidRPr="00466126">
        <w:rPr>
          <w:rFonts w:ascii="Arial" w:eastAsia="Cambria" w:hAnsi="Arial" w:cs="Arial"/>
          <w:bCs/>
          <w:sz w:val="24"/>
          <w:szCs w:val="24"/>
        </w:rPr>
        <w:t xml:space="preserve"> XXXX, neste ato representada pelo seu representante legal SR./SRA. </w:t>
      </w:r>
      <w:r w:rsidRPr="00466126">
        <w:rPr>
          <w:rFonts w:ascii="Arial" w:eastAsia="Cambria" w:hAnsi="Arial" w:cs="Arial"/>
          <w:b/>
          <w:bCs/>
          <w:sz w:val="24"/>
          <w:szCs w:val="24"/>
        </w:rPr>
        <w:t>XXXXX</w:t>
      </w:r>
      <w:r w:rsidRPr="00466126">
        <w:rPr>
          <w:rFonts w:ascii="Arial" w:eastAsia="Cambria" w:hAnsi="Arial" w:cs="Arial"/>
          <w:bCs/>
          <w:sz w:val="24"/>
          <w:szCs w:val="24"/>
        </w:rPr>
        <w:t>, nacionalidade, estado civil, ocupação, inscrita no RG no XXXXX, e no CPF: XXXXX</w:t>
      </w:r>
      <w:r w:rsidRPr="00466126">
        <w:rPr>
          <w:rFonts w:ascii="Arial" w:eastAsia="Cambria" w:hAnsi="Arial" w:cs="Arial"/>
          <w:sz w:val="24"/>
          <w:szCs w:val="24"/>
        </w:rPr>
        <w:t xml:space="preserve">, </w:t>
      </w:r>
      <w:r w:rsidRPr="00466126">
        <w:rPr>
          <w:rFonts w:ascii="Arial" w:eastAsia="Times New Roman" w:hAnsi="Arial" w:cs="Arial"/>
          <w:color w:val="000000"/>
          <w:sz w:val="24"/>
          <w:szCs w:val="24"/>
        </w:rPr>
        <w:t>doravante denominada CONTRATADA, em conformidade com a Lei Federal nº 14.133/2021.</w:t>
      </w:r>
    </w:p>
    <w:p w:rsidR="00AD446E" w:rsidRPr="00466126" w:rsidRDefault="00AD446E" w:rsidP="00AD446E">
      <w:pPr>
        <w:pStyle w:val="SemEspaamento2"/>
        <w:jc w:val="both"/>
        <w:rPr>
          <w:rFonts w:ascii="Arial" w:eastAsia="Times New Roman" w:hAnsi="Arial" w:cs="Arial"/>
          <w:b/>
          <w:bCs/>
          <w:color w:val="000000"/>
          <w:sz w:val="24"/>
          <w:szCs w:val="24"/>
        </w:rPr>
      </w:pP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b/>
          <w:bCs/>
          <w:color w:val="000000"/>
          <w:sz w:val="24"/>
          <w:szCs w:val="24"/>
        </w:rPr>
        <w:t>CLÁUSULA PRIMEIRA – DO OBJETO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 xml:space="preserve">O presente Contrato tem por objeto estabelecer </w:t>
      </w:r>
      <w:proofErr w:type="gramStart"/>
      <w:r w:rsidRPr="00466126">
        <w:rPr>
          <w:rFonts w:ascii="Arial" w:eastAsia="Times New Roman" w:hAnsi="Arial" w:cs="Arial"/>
          <w:color w:val="000000"/>
          <w:sz w:val="24"/>
          <w:szCs w:val="24"/>
        </w:rPr>
        <w:t xml:space="preserve">as </w:t>
      </w:r>
      <w:r w:rsidRPr="00466126">
        <w:rPr>
          <w:rFonts w:ascii="Arial" w:hAnsi="Arial" w:cs="Arial"/>
          <w:sz w:val="24"/>
          <w:szCs w:val="24"/>
          <w:shd w:val="clear" w:color="auto" w:fill="FFFFFF"/>
        </w:rPr>
        <w:t>CONSULTORIA</w:t>
      </w:r>
      <w:proofErr w:type="gramEnd"/>
      <w:r w:rsidRPr="00466126">
        <w:rPr>
          <w:rFonts w:ascii="Arial" w:hAnsi="Arial" w:cs="Arial"/>
          <w:sz w:val="24"/>
          <w:szCs w:val="24"/>
          <w:shd w:val="clear" w:color="auto" w:fill="FFFFFF"/>
        </w:rPr>
        <w:t xml:space="preserve"> TÉCNICA ESPECIALIZADA PARA REGULARIZAR SUA SITUAÇÃO PREVIDENCIÁRIA, MEDIANTE SANEAMENTO DO PROCESSO ADMINISTRATIVO PREVIDENCIÁRIO (PAP), ALIMENTAÇÃO E REGULARIZAÇÃO DOS SISTEMAS DO MINISTÉRIO DA PREVIDÊNCIA (CADPREV, DAIR, DIPR, DPIN, GESCON E SISP-PREV), BEM COMO ADOÇÃO DAS PROVIDÊNCIAS NECESSÁRIAS À HABILITAÇÃO DO ENTE AOS BENEFÍCIOS DE PARCELAMENTO PREVISTOS NA EC 136/2025 </w:t>
      </w:r>
      <w:r w:rsidRPr="00466126">
        <w:rPr>
          <w:rFonts w:ascii="Arial" w:hAnsi="Arial" w:cs="Arial"/>
          <w:color w:val="000000"/>
          <w:sz w:val="24"/>
          <w:szCs w:val="24"/>
        </w:rPr>
        <w:t xml:space="preserve">e especificações contidas no </w:t>
      </w:r>
      <w:r w:rsidRPr="00466126">
        <w:rPr>
          <w:rFonts w:ascii="Arial" w:hAnsi="Arial" w:cs="Arial"/>
          <w:bCs/>
          <w:color w:val="000000"/>
          <w:sz w:val="24"/>
          <w:szCs w:val="24"/>
        </w:rPr>
        <w:t>ANEXO I</w:t>
      </w:r>
      <w:r w:rsidR="00921D63">
        <w:rPr>
          <w:rFonts w:ascii="Arial" w:hAnsi="Arial" w:cs="Arial"/>
          <w:bCs/>
          <w:color w:val="000000"/>
          <w:sz w:val="24"/>
          <w:szCs w:val="24"/>
        </w:rPr>
        <w:t>I</w:t>
      </w:r>
      <w:r w:rsidRPr="00466126">
        <w:rPr>
          <w:rFonts w:ascii="Arial" w:hAnsi="Arial" w:cs="Arial"/>
          <w:bCs/>
          <w:color w:val="000000"/>
          <w:sz w:val="24"/>
          <w:szCs w:val="24"/>
        </w:rPr>
        <w:t xml:space="preserve"> – Termo de Referencia, </w:t>
      </w:r>
      <w:r w:rsidRPr="00466126">
        <w:rPr>
          <w:rFonts w:ascii="Arial" w:hAnsi="Arial" w:cs="Arial"/>
          <w:color w:val="000000"/>
          <w:sz w:val="24"/>
          <w:szCs w:val="24"/>
        </w:rPr>
        <w:t>que é parte integrante do</w:t>
      </w:r>
      <w:r w:rsidRPr="00466126">
        <w:rPr>
          <w:rFonts w:ascii="Arial" w:eastAsia="Times New Roman" w:hAnsi="Arial" w:cs="Arial"/>
          <w:bCs/>
          <w:color w:val="000000"/>
          <w:sz w:val="24"/>
          <w:szCs w:val="24"/>
        </w:rPr>
        <w:t xml:space="preserve"> Edital do </w:t>
      </w:r>
      <w:r w:rsidR="00921D63">
        <w:rPr>
          <w:rFonts w:ascii="Arial" w:eastAsia="Times New Roman" w:hAnsi="Arial" w:cs="Arial"/>
          <w:bCs/>
          <w:color w:val="000000"/>
          <w:sz w:val="24"/>
          <w:szCs w:val="24"/>
        </w:rPr>
        <w:t>Dispensa</w:t>
      </w:r>
      <w:r w:rsidRPr="00466126">
        <w:rPr>
          <w:rFonts w:ascii="Arial" w:eastAsia="Times New Roman" w:hAnsi="Arial" w:cs="Arial"/>
          <w:bCs/>
          <w:color w:val="000000"/>
          <w:sz w:val="24"/>
          <w:szCs w:val="24"/>
        </w:rPr>
        <w:t xml:space="preserve"> Eletrônico </w:t>
      </w:r>
      <w:r w:rsidRPr="00921D63">
        <w:rPr>
          <w:rFonts w:ascii="Arial" w:eastAsia="Times New Roman" w:hAnsi="Arial" w:cs="Arial"/>
          <w:bCs/>
          <w:color w:val="000000"/>
          <w:sz w:val="24"/>
          <w:szCs w:val="24"/>
        </w:rPr>
        <w:t>00</w:t>
      </w:r>
      <w:r w:rsidR="00921D63" w:rsidRPr="00921D63">
        <w:rPr>
          <w:rFonts w:ascii="Arial" w:eastAsia="Times New Roman" w:hAnsi="Arial" w:cs="Arial"/>
          <w:bCs/>
          <w:color w:val="000000"/>
          <w:sz w:val="24"/>
          <w:szCs w:val="24"/>
        </w:rPr>
        <w:t>04</w:t>
      </w:r>
      <w:r w:rsidRPr="00466126">
        <w:rPr>
          <w:rFonts w:ascii="Arial" w:eastAsia="Times New Roman" w:hAnsi="Arial" w:cs="Arial"/>
          <w:bCs/>
          <w:color w:val="000000"/>
          <w:sz w:val="24"/>
          <w:szCs w:val="24"/>
        </w:rPr>
        <w:t>/2026</w:t>
      </w:r>
      <w:r w:rsidRPr="00466126">
        <w:rPr>
          <w:rFonts w:ascii="Arial" w:eastAsia="Times New Roman" w:hAnsi="Arial" w:cs="Arial"/>
          <w:color w:val="000000"/>
          <w:sz w:val="24"/>
          <w:szCs w:val="24"/>
        </w:rPr>
        <w:t>, e proposta de preços da CONTRATADA, todas as partes integrantes deste instrumento, como se nele transcritos estivessem.</w:t>
      </w: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color w:val="000000"/>
          <w:sz w:val="24"/>
          <w:szCs w:val="24"/>
        </w:rPr>
        <w:br/>
      </w:r>
      <w:r w:rsidRPr="00466126">
        <w:rPr>
          <w:rFonts w:ascii="Arial" w:eastAsia="Times New Roman" w:hAnsi="Arial" w:cs="Arial"/>
          <w:b/>
          <w:bCs/>
          <w:color w:val="000000"/>
          <w:sz w:val="24"/>
          <w:szCs w:val="24"/>
        </w:rPr>
        <w:t>CLÁUSULA SEGUNDA - DO PREÇO E QUANTITATIVO</w:t>
      </w:r>
    </w:p>
    <w:p w:rsidR="00AD446E" w:rsidRPr="00466126" w:rsidRDefault="00AD446E" w:rsidP="00AD446E">
      <w:pPr>
        <w:pStyle w:val="SemEspaamento2"/>
        <w:jc w:val="both"/>
        <w:rPr>
          <w:rFonts w:ascii="Arial" w:hAnsi="Arial" w:cs="Arial"/>
          <w:b/>
          <w:bCs/>
          <w:color w:val="000000"/>
          <w:sz w:val="24"/>
          <w:szCs w:val="24"/>
        </w:rPr>
      </w:pPr>
      <w:r w:rsidRPr="00466126">
        <w:rPr>
          <w:rFonts w:ascii="Arial" w:eastAsia="Cambria" w:hAnsi="Arial" w:cs="Arial"/>
          <w:sz w:val="24"/>
          <w:szCs w:val="24"/>
        </w:rPr>
        <w:t xml:space="preserve">2.1. O preço unitário e global, as especificações do objeto, a quantidade, e as demais condições ofertadas nas propostas são as que seguem: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2.2. O Valor Total da Contratação importa em R$ </w:t>
      </w:r>
      <w:proofErr w:type="spellStart"/>
      <w:r w:rsidRPr="00466126">
        <w:rPr>
          <w:rFonts w:ascii="Arial" w:eastAsia="Cambria" w:hAnsi="Arial" w:cs="Arial"/>
          <w:sz w:val="24"/>
          <w:szCs w:val="24"/>
        </w:rPr>
        <w:t>xxxx</w:t>
      </w:r>
      <w:proofErr w:type="spellEnd"/>
      <w:r w:rsidRPr="00466126">
        <w:rPr>
          <w:rFonts w:ascii="Arial" w:eastAsia="Cambria" w:hAnsi="Arial" w:cs="Arial"/>
          <w:sz w:val="24"/>
          <w:szCs w:val="24"/>
        </w:rPr>
        <w:t xml:space="preserve"> (</w:t>
      </w:r>
      <w:proofErr w:type="spellStart"/>
      <w:r w:rsidRPr="00466126">
        <w:rPr>
          <w:rFonts w:ascii="Arial" w:eastAsia="Cambria" w:hAnsi="Arial" w:cs="Arial"/>
          <w:sz w:val="24"/>
          <w:szCs w:val="24"/>
        </w:rPr>
        <w:t>xxxxxx</w:t>
      </w:r>
      <w:proofErr w:type="spellEnd"/>
      <w:r w:rsidRPr="00466126">
        <w:rPr>
          <w:rFonts w:ascii="Arial" w:eastAsia="Cambria" w:hAnsi="Arial" w:cs="Arial"/>
          <w:sz w:val="24"/>
          <w:szCs w:val="24"/>
        </w:rPr>
        <w:t>), conforme tabela com os itens abaixo:</w:t>
      </w:r>
    </w:p>
    <w:p w:rsidR="00AD446E" w:rsidRPr="00466126" w:rsidRDefault="00AD446E" w:rsidP="00AD446E">
      <w:pPr>
        <w:pStyle w:val="SemEspaamento2"/>
        <w:jc w:val="both"/>
        <w:rPr>
          <w:rFonts w:ascii="Arial" w:eastAsia="Cambria" w:hAnsi="Arial" w:cs="Arial"/>
          <w:sz w:val="24"/>
          <w:szCs w:val="24"/>
        </w:rPr>
      </w:pP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2.3.  A forma e condições para fornecimento dos medicamentos deverão correr conforme definido no Termo de Referencia Anexo do Edital.</w:t>
      </w: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color w:val="000000"/>
          <w:sz w:val="24"/>
          <w:szCs w:val="24"/>
        </w:rPr>
        <w:br/>
      </w:r>
      <w:r w:rsidRPr="00466126">
        <w:rPr>
          <w:rFonts w:ascii="Arial" w:eastAsia="Times New Roman" w:hAnsi="Arial" w:cs="Arial"/>
          <w:b/>
          <w:bCs/>
          <w:color w:val="000000"/>
          <w:sz w:val="24"/>
          <w:szCs w:val="24"/>
        </w:rPr>
        <w:t>CLÁUSULA TERCEIRA – DA VIGÊNCIA</w:t>
      </w:r>
    </w:p>
    <w:p w:rsidR="00AD446E" w:rsidRPr="00466126" w:rsidRDefault="00AD446E" w:rsidP="00AD446E">
      <w:pPr>
        <w:pStyle w:val="PargrafodaLista"/>
        <w:widowControl/>
        <w:numPr>
          <w:ilvl w:val="1"/>
          <w:numId w:val="43"/>
        </w:numPr>
        <w:autoSpaceDE/>
        <w:autoSpaceDN/>
        <w:contextualSpacing/>
        <w:rPr>
          <w:bCs/>
        </w:rPr>
      </w:pPr>
      <w:r w:rsidRPr="00466126">
        <w:rPr>
          <w:bCs/>
        </w:rPr>
        <w:t>O prazo de vigência da contratação é de 12 (doze) meses contados da assinatura do presente instrumento, se houver saldo disponível podendo ser prorrogada desde que obedeçam as regras estipuladas pela Lei Federal Nº 14.133/2021.</w:t>
      </w:r>
    </w:p>
    <w:p w:rsidR="00AD446E" w:rsidRPr="00466126" w:rsidRDefault="00AD446E" w:rsidP="00AD446E">
      <w:pPr>
        <w:pStyle w:val="SemEspaamento2"/>
        <w:jc w:val="both"/>
        <w:rPr>
          <w:rFonts w:ascii="Arial" w:eastAsia="Times New Roman" w:hAnsi="Arial" w:cs="Arial"/>
          <w:color w:val="000000"/>
          <w:sz w:val="24"/>
          <w:szCs w:val="24"/>
        </w:rPr>
      </w:pP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color w:val="000000"/>
          <w:sz w:val="24"/>
          <w:szCs w:val="24"/>
        </w:rPr>
        <w:br/>
      </w:r>
      <w:r w:rsidRPr="00466126">
        <w:rPr>
          <w:rFonts w:ascii="Arial" w:eastAsia="Times New Roman" w:hAnsi="Arial" w:cs="Arial"/>
          <w:b/>
          <w:bCs/>
          <w:color w:val="000000"/>
          <w:sz w:val="24"/>
          <w:szCs w:val="24"/>
        </w:rPr>
        <w:t>CLÁUSULA QUARTA – DAS CONDIÇÕES DE PAGAMENTO</w:t>
      </w:r>
    </w:p>
    <w:p w:rsidR="00AD446E" w:rsidRPr="00466126" w:rsidRDefault="00AD446E" w:rsidP="00AD446E">
      <w:pPr>
        <w:pStyle w:val="PargrafodaLista"/>
        <w:widowControl/>
        <w:numPr>
          <w:ilvl w:val="1"/>
          <w:numId w:val="45"/>
        </w:numPr>
        <w:autoSpaceDE/>
        <w:autoSpaceDN/>
        <w:ind w:left="0" w:firstLine="0"/>
        <w:contextualSpacing/>
      </w:pPr>
      <w:r w:rsidRPr="00466126">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D446E" w:rsidRPr="00466126" w:rsidRDefault="00AD446E" w:rsidP="00AD446E">
      <w:pPr>
        <w:pStyle w:val="SemEspaamento2"/>
        <w:jc w:val="both"/>
        <w:rPr>
          <w:rFonts w:ascii="Arial" w:eastAsia="Times New Roman" w:hAnsi="Arial" w:cs="Arial"/>
          <w:b/>
          <w:bCs/>
          <w:color w:val="000000"/>
          <w:sz w:val="24"/>
          <w:szCs w:val="24"/>
        </w:rPr>
      </w:pPr>
    </w:p>
    <w:p w:rsidR="00AD446E" w:rsidRPr="00466126" w:rsidRDefault="00AD446E" w:rsidP="00AD446E">
      <w:pPr>
        <w:pStyle w:val="PargrafodaLista"/>
        <w:widowControl/>
        <w:numPr>
          <w:ilvl w:val="1"/>
          <w:numId w:val="46"/>
        </w:numPr>
        <w:autoSpaceDE/>
        <w:autoSpaceDN/>
        <w:ind w:left="0" w:firstLine="0"/>
        <w:contextualSpacing/>
        <w:rPr>
          <w:i/>
        </w:rPr>
      </w:pPr>
      <w:r w:rsidRPr="00466126">
        <w:rPr>
          <w:i/>
        </w:rPr>
        <w:t xml:space="preserve">O pagamento será realizado através de ordem bancária, para crédito em banco, agência e conta </w:t>
      </w:r>
      <w:proofErr w:type="gramStart"/>
      <w:r w:rsidRPr="00466126">
        <w:rPr>
          <w:i/>
        </w:rPr>
        <w:t>corrente indicados pelo contratado</w:t>
      </w:r>
      <w:proofErr w:type="gramEnd"/>
      <w:r w:rsidRPr="00466126">
        <w:rPr>
          <w:i/>
        </w:rPr>
        <w:t>.</w:t>
      </w:r>
    </w:p>
    <w:p w:rsidR="00AD446E" w:rsidRPr="00466126" w:rsidRDefault="00AD446E" w:rsidP="00AD446E">
      <w:pPr>
        <w:pStyle w:val="PargrafodaLista"/>
        <w:widowControl/>
        <w:numPr>
          <w:ilvl w:val="2"/>
          <w:numId w:val="44"/>
        </w:numPr>
        <w:autoSpaceDE/>
        <w:autoSpaceDN/>
        <w:ind w:left="0" w:firstLine="0"/>
        <w:contextualSpacing/>
        <w:rPr>
          <w:i/>
        </w:rPr>
      </w:pPr>
      <w:r w:rsidRPr="00466126">
        <w:rPr>
          <w:i/>
        </w:rPr>
        <w:t>Será considerada data do pagamento o dia em que constar como emitida a ordem bancária para pagamento.</w:t>
      </w:r>
    </w:p>
    <w:p w:rsidR="00AD446E" w:rsidRPr="00466126" w:rsidRDefault="00AD446E" w:rsidP="00AD446E">
      <w:pPr>
        <w:ind w:left="426"/>
        <w:jc w:val="both"/>
        <w:rPr>
          <w:b/>
        </w:rPr>
      </w:pPr>
      <w:r w:rsidRPr="00466126">
        <w:rPr>
          <w:b/>
        </w:rPr>
        <w:t>PRAZO DE PAGAMENTO</w:t>
      </w:r>
    </w:p>
    <w:p w:rsidR="00AD446E" w:rsidRPr="00466126" w:rsidRDefault="00AD446E" w:rsidP="00AD446E">
      <w:pPr>
        <w:pStyle w:val="PargrafodaLista"/>
        <w:widowControl/>
        <w:numPr>
          <w:ilvl w:val="1"/>
          <w:numId w:val="44"/>
        </w:numPr>
        <w:autoSpaceDE/>
        <w:autoSpaceDN/>
        <w:ind w:left="0" w:firstLine="0"/>
        <w:contextualSpacing/>
      </w:pPr>
      <w:r w:rsidRPr="00466126">
        <w:t>O pagamento será efetuado no prazo máximo de até 15 (quinze) dias úteis, contados do recebimento da Nota Fiscal/Fatura.</w:t>
      </w:r>
    </w:p>
    <w:p w:rsidR="00AD446E" w:rsidRPr="00466126" w:rsidRDefault="00AD446E" w:rsidP="00AD446E">
      <w:pPr>
        <w:widowControl/>
        <w:numPr>
          <w:ilvl w:val="2"/>
          <w:numId w:val="44"/>
        </w:numPr>
        <w:autoSpaceDE/>
        <w:autoSpaceDN/>
        <w:ind w:left="0" w:firstLine="0"/>
        <w:jc w:val="both"/>
      </w:pPr>
      <w:r w:rsidRPr="00466126">
        <w:t>Considera-se ocorrido o recebimento da nota fiscal ou fatura quando o órgão contratante atestar a execução do objeto do contrato.</w:t>
      </w:r>
    </w:p>
    <w:p w:rsidR="00AD446E" w:rsidRPr="00466126" w:rsidRDefault="00AD446E" w:rsidP="00AD446E">
      <w:pPr>
        <w:widowControl/>
        <w:numPr>
          <w:ilvl w:val="2"/>
          <w:numId w:val="44"/>
        </w:numPr>
        <w:autoSpaceDE/>
        <w:autoSpaceDN/>
        <w:ind w:left="0" w:firstLine="0"/>
        <w:jc w:val="both"/>
      </w:pPr>
      <w:r w:rsidRPr="00466126">
        <w:t xml:space="preserve">No caso de atraso pelo Contratante, os valores devidos ao contratado serão atualizados monetariamente entre o termo final do prazo de pagamento até a data de sua efetiva realização, mediante aplicação do índice </w:t>
      </w:r>
      <w:r w:rsidRPr="00466126">
        <w:rPr>
          <w:i/>
          <w:iCs/>
        </w:rPr>
        <w:t>IPCA/IBGE</w:t>
      </w:r>
      <w:r w:rsidRPr="00466126">
        <w:t xml:space="preserve"> de correção monetária.</w:t>
      </w:r>
    </w:p>
    <w:p w:rsidR="00AD446E" w:rsidRPr="00466126" w:rsidRDefault="00AD446E" w:rsidP="00AD446E">
      <w:pPr>
        <w:jc w:val="both"/>
        <w:rPr>
          <w:b/>
        </w:rPr>
      </w:pPr>
      <w:r w:rsidRPr="00466126">
        <w:rPr>
          <w:b/>
        </w:rPr>
        <w:t xml:space="preserve">     CONDIÇÕES DE PAGAMENTO</w:t>
      </w:r>
    </w:p>
    <w:p w:rsidR="00AD446E" w:rsidRPr="00466126" w:rsidRDefault="00AD446E" w:rsidP="00AD446E">
      <w:pPr>
        <w:pStyle w:val="PargrafodaLista"/>
        <w:widowControl/>
        <w:numPr>
          <w:ilvl w:val="1"/>
          <w:numId w:val="44"/>
        </w:numPr>
        <w:autoSpaceDE/>
        <w:autoSpaceDN/>
        <w:ind w:left="0" w:firstLine="0"/>
        <w:contextualSpacing/>
      </w:pPr>
      <w:r w:rsidRPr="00466126">
        <w:rPr>
          <w:iCs/>
        </w:rPr>
        <w:t xml:space="preserve">A emissão da </w:t>
      </w:r>
      <w:r w:rsidRPr="00466126">
        <w:t>Nota Fiscal/Fatura será precedida do recebimento definitivo do objeto da contratação, conforme disposto neste instrumento e/ou no Termo de Referência.</w:t>
      </w:r>
    </w:p>
    <w:p w:rsidR="00AD446E" w:rsidRPr="00466126" w:rsidRDefault="00AD446E" w:rsidP="00AD446E">
      <w:pPr>
        <w:widowControl/>
        <w:numPr>
          <w:ilvl w:val="2"/>
          <w:numId w:val="44"/>
        </w:numPr>
        <w:autoSpaceDE/>
        <w:autoSpaceDN/>
        <w:ind w:left="0" w:firstLine="0"/>
        <w:jc w:val="both"/>
      </w:pPr>
      <w:r w:rsidRPr="00466126">
        <w:t xml:space="preserve"> Quando houver glosa parcial do objeto, o contratante deverá comunicar a empresa para que emita a nota fiscal ou fatura com o valor exato dimensionado.</w:t>
      </w:r>
    </w:p>
    <w:p w:rsidR="00AD446E" w:rsidRPr="00466126" w:rsidRDefault="00AD446E" w:rsidP="00AD446E">
      <w:pPr>
        <w:widowControl/>
        <w:numPr>
          <w:ilvl w:val="2"/>
          <w:numId w:val="44"/>
        </w:numPr>
        <w:autoSpaceDE/>
        <w:autoSpaceDN/>
        <w:ind w:left="0" w:firstLine="0"/>
        <w:jc w:val="both"/>
        <w:rPr>
          <w:iCs/>
        </w:rPr>
      </w:pPr>
      <w:r w:rsidRPr="00466126">
        <w:t xml:space="preserve">O setor competente para </w:t>
      </w:r>
      <w:proofErr w:type="gramStart"/>
      <w:r w:rsidRPr="00466126">
        <w:t>proceder o</w:t>
      </w:r>
      <w:proofErr w:type="gramEnd"/>
      <w:r w:rsidRPr="00466126">
        <w:t xml:space="preserve"> pagamento deve verificar se a Nota Fiscal ou Fatura apresentada expressa os elementos necessários e essenciais do documento, tais como: </w:t>
      </w:r>
    </w:p>
    <w:p w:rsidR="00AD446E" w:rsidRPr="00466126" w:rsidRDefault="00AD446E" w:rsidP="00AD446E">
      <w:pPr>
        <w:pStyle w:val="PargrafodaLista"/>
        <w:widowControl/>
        <w:numPr>
          <w:ilvl w:val="0"/>
          <w:numId w:val="14"/>
        </w:numPr>
        <w:autoSpaceDE/>
        <w:autoSpaceDN/>
        <w:ind w:left="0" w:firstLine="0"/>
        <w:contextualSpacing/>
      </w:pPr>
      <w:proofErr w:type="gramStart"/>
      <w:r w:rsidRPr="00466126">
        <w:t>o</w:t>
      </w:r>
      <w:proofErr w:type="gramEnd"/>
      <w:r w:rsidRPr="00466126">
        <w:t xml:space="preserve"> prazo de validade; </w:t>
      </w:r>
    </w:p>
    <w:p w:rsidR="00AD446E" w:rsidRPr="00466126" w:rsidRDefault="00AD446E" w:rsidP="00AD446E">
      <w:pPr>
        <w:pStyle w:val="PargrafodaLista"/>
        <w:widowControl/>
        <w:numPr>
          <w:ilvl w:val="0"/>
          <w:numId w:val="14"/>
        </w:numPr>
        <w:autoSpaceDE/>
        <w:autoSpaceDN/>
        <w:ind w:left="0" w:firstLine="0"/>
        <w:contextualSpacing/>
      </w:pPr>
      <w:proofErr w:type="gramStart"/>
      <w:r w:rsidRPr="00466126">
        <w:t>a</w:t>
      </w:r>
      <w:proofErr w:type="gramEnd"/>
      <w:r w:rsidRPr="00466126">
        <w:t xml:space="preserve"> data da emissão; </w:t>
      </w:r>
    </w:p>
    <w:p w:rsidR="00AD446E" w:rsidRPr="00466126" w:rsidRDefault="00AD446E" w:rsidP="00AD446E">
      <w:pPr>
        <w:pStyle w:val="PargrafodaLista"/>
        <w:widowControl/>
        <w:numPr>
          <w:ilvl w:val="0"/>
          <w:numId w:val="14"/>
        </w:numPr>
        <w:autoSpaceDE/>
        <w:autoSpaceDN/>
        <w:ind w:left="0" w:firstLine="0"/>
        <w:contextualSpacing/>
      </w:pPr>
      <w:proofErr w:type="gramStart"/>
      <w:r w:rsidRPr="00466126">
        <w:t>os</w:t>
      </w:r>
      <w:proofErr w:type="gramEnd"/>
      <w:r w:rsidRPr="00466126">
        <w:t xml:space="preserve"> dados do contrato e do órgão contratante; </w:t>
      </w:r>
    </w:p>
    <w:p w:rsidR="00AD446E" w:rsidRPr="00466126" w:rsidRDefault="00AD446E" w:rsidP="00AD446E">
      <w:pPr>
        <w:pStyle w:val="PargrafodaLista"/>
        <w:widowControl/>
        <w:numPr>
          <w:ilvl w:val="0"/>
          <w:numId w:val="14"/>
        </w:numPr>
        <w:autoSpaceDE/>
        <w:autoSpaceDN/>
        <w:ind w:left="0" w:firstLine="0"/>
        <w:contextualSpacing/>
      </w:pPr>
      <w:proofErr w:type="gramStart"/>
      <w:r w:rsidRPr="00466126">
        <w:t>o</w:t>
      </w:r>
      <w:proofErr w:type="gramEnd"/>
      <w:r w:rsidRPr="00466126">
        <w:t xml:space="preserve"> período respectivo de execução do contrato; </w:t>
      </w:r>
    </w:p>
    <w:p w:rsidR="00AD446E" w:rsidRPr="00466126" w:rsidRDefault="00AD446E" w:rsidP="00AD446E">
      <w:pPr>
        <w:pStyle w:val="PargrafodaLista"/>
        <w:widowControl/>
        <w:numPr>
          <w:ilvl w:val="0"/>
          <w:numId w:val="14"/>
        </w:numPr>
        <w:autoSpaceDE/>
        <w:autoSpaceDN/>
        <w:ind w:left="0" w:firstLine="0"/>
        <w:contextualSpacing/>
      </w:pPr>
      <w:proofErr w:type="gramStart"/>
      <w:r w:rsidRPr="00466126">
        <w:t>o</w:t>
      </w:r>
      <w:proofErr w:type="gramEnd"/>
      <w:r w:rsidRPr="00466126">
        <w:t xml:space="preserve"> valor a pagar; e </w:t>
      </w:r>
    </w:p>
    <w:p w:rsidR="00AD446E" w:rsidRPr="00466126" w:rsidRDefault="00AD446E" w:rsidP="00AD446E">
      <w:pPr>
        <w:pStyle w:val="PargrafodaLista"/>
        <w:widowControl/>
        <w:numPr>
          <w:ilvl w:val="0"/>
          <w:numId w:val="14"/>
        </w:numPr>
        <w:autoSpaceDE/>
        <w:autoSpaceDN/>
        <w:ind w:left="0" w:firstLine="0"/>
        <w:contextualSpacing/>
      </w:pPr>
      <w:proofErr w:type="gramStart"/>
      <w:r w:rsidRPr="00466126">
        <w:t>eventual</w:t>
      </w:r>
      <w:proofErr w:type="gramEnd"/>
      <w:r w:rsidRPr="00466126">
        <w:t xml:space="preserve"> destaque do valor de retenções tributárias cabíveis.</w:t>
      </w:r>
    </w:p>
    <w:p w:rsidR="00AD446E" w:rsidRPr="00466126" w:rsidRDefault="00AD446E" w:rsidP="00AD446E">
      <w:pPr>
        <w:widowControl/>
        <w:numPr>
          <w:ilvl w:val="2"/>
          <w:numId w:val="44"/>
        </w:numPr>
        <w:autoSpaceDE/>
        <w:autoSpaceDN/>
        <w:ind w:left="0"/>
        <w:jc w:val="both"/>
      </w:pPr>
      <w:r w:rsidRPr="00466126">
        <w:rPr>
          <w:iCs/>
        </w:rPr>
        <w:t xml:space="preserve">Havendo erro </w:t>
      </w:r>
      <w:r w:rsidRPr="00466126">
        <w:t>na</w:t>
      </w:r>
      <w:r w:rsidRPr="00466126">
        <w:rPr>
          <w:iCs/>
        </w:rPr>
        <w:t xml:space="preserve"> apresentação da Nota Fiscal/Fatura, ou circunstância que impeça a liquidação da </w:t>
      </w:r>
      <w:r w:rsidRPr="00466126">
        <w:t>despesa</w:t>
      </w:r>
      <w:r w:rsidRPr="00466126">
        <w:rPr>
          <w:iCs/>
        </w:rPr>
        <w:t>, o pagamento ficará sobrestado até que o contratado providencie as medidas saneadoras. Nesta hipótese, o prazo para pagamento iniciar-se-á após a comprovação da regularização da situação, não acarretando qualquer ônus para o contratante;</w:t>
      </w:r>
    </w:p>
    <w:p w:rsidR="00AD446E" w:rsidRPr="00466126" w:rsidRDefault="00AD446E" w:rsidP="00AD446E">
      <w:pPr>
        <w:widowControl/>
        <w:numPr>
          <w:ilvl w:val="2"/>
          <w:numId w:val="44"/>
        </w:numPr>
        <w:autoSpaceDE/>
        <w:autoSpaceDN/>
        <w:ind w:left="0"/>
        <w:jc w:val="both"/>
      </w:pPr>
      <w:r w:rsidRPr="00466126">
        <w:rPr>
          <w:iCs/>
        </w:rPr>
        <w:t xml:space="preserve"> </w:t>
      </w:r>
      <w:r w:rsidRPr="00466126">
        <w:t xml:space="preserve">A Nota Fiscal ou Fatura deverá ser obrigatoriamente acompanhada da comprovação da regularidade fiscal, mediante consulta aos sítios eletrônicos oficiais ou à documentação mencionada no art. 68 da Lei nº 14.133/2021.   </w:t>
      </w:r>
    </w:p>
    <w:p w:rsidR="00AD446E" w:rsidRPr="00466126" w:rsidRDefault="00AD446E" w:rsidP="00AD446E">
      <w:pPr>
        <w:widowControl/>
        <w:numPr>
          <w:ilvl w:val="2"/>
          <w:numId w:val="44"/>
        </w:numPr>
        <w:autoSpaceDE/>
        <w:autoSpaceDN/>
        <w:ind w:left="0"/>
        <w:jc w:val="both"/>
      </w:pPr>
      <w:r w:rsidRPr="00466126">
        <w:t xml:space="preserve">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w:t>
      </w:r>
      <w:r w:rsidRPr="00466126">
        <w:lastRenderedPageBreak/>
        <w:t>órgão ou entidade, proibição de contratar com o Poder Público, bem como ocorrências impeditivas indiretas.</w:t>
      </w:r>
    </w:p>
    <w:p w:rsidR="00AD446E" w:rsidRPr="00466126" w:rsidRDefault="00AD446E" w:rsidP="00AD446E">
      <w:pPr>
        <w:widowControl/>
        <w:numPr>
          <w:ilvl w:val="2"/>
          <w:numId w:val="44"/>
        </w:numPr>
        <w:autoSpaceDE/>
        <w:autoSpaceDN/>
        <w:ind w:left="0"/>
        <w:jc w:val="both"/>
      </w:pPr>
      <w:r w:rsidRPr="00466126">
        <w:t xml:space="preserve">Constatando-se, a situação de irregularidade do contratado, será providenciada sua notificação, por escrito, para que, no prazo de </w:t>
      </w:r>
      <w:proofErr w:type="gramStart"/>
      <w:r w:rsidRPr="00466126">
        <w:t>5</w:t>
      </w:r>
      <w:proofErr w:type="gramEnd"/>
      <w:r w:rsidRPr="00466126">
        <w:t xml:space="preserve"> (cinco) dias úteis, regularize sua situação ou, no mesmo prazo, apresente sua defesa. O prazo poderá ser prorrogado uma vez, por igual período, a critério do contratante.</w:t>
      </w:r>
    </w:p>
    <w:p w:rsidR="00AD446E" w:rsidRPr="00466126" w:rsidRDefault="00AD446E" w:rsidP="00AD446E">
      <w:pPr>
        <w:widowControl/>
        <w:numPr>
          <w:ilvl w:val="2"/>
          <w:numId w:val="44"/>
        </w:numPr>
        <w:autoSpaceDE/>
        <w:autoSpaceDN/>
        <w:ind w:left="0" w:firstLine="0"/>
        <w:jc w:val="both"/>
      </w:pPr>
      <w:r w:rsidRPr="00466126">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AD446E" w:rsidRPr="00466126" w:rsidRDefault="00AD446E" w:rsidP="00AD446E">
      <w:pPr>
        <w:widowControl/>
        <w:numPr>
          <w:ilvl w:val="2"/>
          <w:numId w:val="44"/>
        </w:numPr>
        <w:autoSpaceDE/>
        <w:autoSpaceDN/>
        <w:ind w:left="0"/>
        <w:jc w:val="both"/>
      </w:pPr>
      <w:r w:rsidRPr="00466126">
        <w:t xml:space="preserve">Persistindo a irregularidade, o contratante deverá adotar as medidas necessárias à rescisão contratual nos autos do processo administrativo correspondente, assegurada ao contratado a ampla defesa. </w:t>
      </w:r>
    </w:p>
    <w:p w:rsidR="00AD446E" w:rsidRPr="00466126" w:rsidRDefault="00AD446E" w:rsidP="00AD446E">
      <w:pPr>
        <w:widowControl/>
        <w:numPr>
          <w:ilvl w:val="2"/>
          <w:numId w:val="44"/>
        </w:numPr>
        <w:autoSpaceDE/>
        <w:autoSpaceDN/>
        <w:ind w:left="0"/>
        <w:jc w:val="both"/>
      </w:pPr>
      <w:r w:rsidRPr="00466126">
        <w:t xml:space="preserve">Havendo a efetiva execução do objeto, os pagamentos serão realizados normalmente, até que se decida pela rescisão do contrato, caso o contratado não regularize sua situação junto ao a Administração.  </w:t>
      </w:r>
    </w:p>
    <w:p w:rsidR="00AD446E" w:rsidRPr="00466126" w:rsidRDefault="00AD446E" w:rsidP="00AD446E">
      <w:pPr>
        <w:widowControl/>
        <w:numPr>
          <w:ilvl w:val="2"/>
          <w:numId w:val="44"/>
        </w:numPr>
        <w:autoSpaceDE/>
        <w:autoSpaceDN/>
        <w:ind w:left="0"/>
        <w:jc w:val="both"/>
      </w:pPr>
      <w:r w:rsidRPr="00466126">
        <w:t>Quando do pagamento, será efetuada a retenção tributária prevista na legislação aplicável.</w:t>
      </w:r>
    </w:p>
    <w:p w:rsidR="00AD446E" w:rsidRPr="00466126" w:rsidRDefault="00AD446E" w:rsidP="00AD446E">
      <w:pPr>
        <w:widowControl/>
        <w:numPr>
          <w:ilvl w:val="3"/>
          <w:numId w:val="44"/>
        </w:numPr>
        <w:autoSpaceDE/>
        <w:autoSpaceDN/>
        <w:ind w:left="0"/>
        <w:jc w:val="both"/>
      </w:pPr>
      <w:r w:rsidRPr="00466126">
        <w:t>Independentemente do percentual de tributo inserido na planilha, no pagamento serão retidos na fonte os percentuais estabelecidos na legislação vigente.</w:t>
      </w:r>
    </w:p>
    <w:p w:rsidR="00AD446E" w:rsidRPr="00466126" w:rsidRDefault="00AD446E" w:rsidP="00AD446E">
      <w:pPr>
        <w:widowControl/>
        <w:numPr>
          <w:ilvl w:val="2"/>
          <w:numId w:val="44"/>
        </w:numPr>
        <w:autoSpaceDE/>
        <w:autoSpaceDN/>
        <w:ind w:left="0"/>
        <w:jc w:val="both"/>
      </w:pPr>
      <w:r w:rsidRPr="00466126">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D446E" w:rsidRPr="00466126" w:rsidRDefault="00AD446E" w:rsidP="00AD446E">
      <w:pPr>
        <w:pStyle w:val="SemEspaamento"/>
        <w:rPr>
          <w:szCs w:val="24"/>
        </w:rPr>
      </w:pPr>
      <w:r w:rsidRPr="00466126">
        <w:rPr>
          <w:szCs w:val="24"/>
        </w:rPr>
        <w:t>4.10</w:t>
      </w:r>
      <w:r w:rsidRPr="00466126">
        <w:rPr>
          <w:b/>
          <w:szCs w:val="24"/>
        </w:rPr>
        <w:t>.</w:t>
      </w:r>
      <w:r w:rsidRPr="00466126">
        <w:rPr>
          <w:szCs w:val="24"/>
        </w:rPr>
        <w:t xml:space="preserve"> Caso se constate irregularidade nas faturas apresentadas, o </w:t>
      </w:r>
      <w:r w:rsidRPr="00466126">
        <w:rPr>
          <w:b/>
          <w:bCs/>
          <w:szCs w:val="24"/>
        </w:rPr>
        <w:t>MUNICÍPIO</w:t>
      </w:r>
      <w:r w:rsidRPr="00466126">
        <w:rPr>
          <w:szCs w:val="24"/>
        </w:rPr>
        <w:t xml:space="preserve">, a seu exclusivo critério, poderá devolvê-las à </w:t>
      </w:r>
      <w:r w:rsidRPr="00466126">
        <w:rPr>
          <w:b/>
          <w:bCs/>
          <w:szCs w:val="24"/>
        </w:rPr>
        <w:t>CONTRATADA</w:t>
      </w:r>
      <w:r w:rsidRPr="00466126">
        <w:rPr>
          <w:szCs w:val="24"/>
        </w:rPr>
        <w:t>, para as devidas correções. Na hipótese de devolução, as faturas serão consideradas como não apresentadas, para fins de atendimento às condições estabelecidas.</w:t>
      </w:r>
    </w:p>
    <w:p w:rsidR="00AD446E" w:rsidRPr="00466126" w:rsidRDefault="00AD446E" w:rsidP="00AD446E">
      <w:pPr>
        <w:jc w:val="both"/>
        <w:rPr>
          <w:color w:val="000000"/>
        </w:rPr>
      </w:pPr>
      <w:r w:rsidRPr="00466126">
        <w:rPr>
          <w:color w:val="000000"/>
        </w:rPr>
        <w:t>4.11. Os preços contratados serão fixos e irreajustáveis salvo disposto no art. 107 da Lei Federal nº 14.133/21 e suas alterações.</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4.12. Nenhum pagamento será efetuado à contratada, enquanto pendente de liquidação qualquer obrigação financeira que lhe for imposta, em virtude de penalidade ou inadimplência contratual, sem que isso gere direito a acréscimos de qualquer natureza; </w:t>
      </w:r>
    </w:p>
    <w:p w:rsidR="00AD446E" w:rsidRPr="00466126" w:rsidRDefault="00AD446E" w:rsidP="00AD446E">
      <w:pPr>
        <w:pStyle w:val="Nivel01Titulo"/>
        <w:numPr>
          <w:ilvl w:val="0"/>
          <w:numId w:val="0"/>
        </w:numPr>
        <w:spacing w:before="0"/>
        <w:rPr>
          <w:rFonts w:cs="Arial"/>
          <w:color w:val="auto"/>
          <w:sz w:val="24"/>
          <w:szCs w:val="24"/>
        </w:rPr>
      </w:pPr>
    </w:p>
    <w:p w:rsidR="00AD446E" w:rsidRPr="00466126" w:rsidRDefault="00AD446E" w:rsidP="00AD446E">
      <w:pPr>
        <w:pStyle w:val="Nivel01Titulo"/>
        <w:numPr>
          <w:ilvl w:val="0"/>
          <w:numId w:val="0"/>
        </w:numPr>
        <w:spacing w:before="0"/>
        <w:rPr>
          <w:rFonts w:cs="Arial"/>
          <w:color w:val="auto"/>
          <w:sz w:val="24"/>
          <w:szCs w:val="24"/>
        </w:rPr>
      </w:pPr>
      <w:r w:rsidRPr="00466126">
        <w:rPr>
          <w:rFonts w:cs="Arial"/>
          <w:color w:val="auto"/>
          <w:sz w:val="24"/>
          <w:szCs w:val="24"/>
        </w:rPr>
        <w:t>CLÁUSULA QUINTA – DOTAÇÃO ORÇAMENTÁRIA (art. 92, VIII</w:t>
      </w:r>
      <w:proofErr w:type="gramStart"/>
      <w:r w:rsidRPr="00466126">
        <w:rPr>
          <w:rFonts w:cs="Arial"/>
          <w:color w:val="auto"/>
          <w:sz w:val="24"/>
          <w:szCs w:val="24"/>
        </w:rPr>
        <w:t>)</w:t>
      </w:r>
      <w:proofErr w:type="gramEnd"/>
    </w:p>
    <w:p w:rsidR="00AD446E" w:rsidRPr="00466126" w:rsidRDefault="00AD446E" w:rsidP="00AD446E"/>
    <w:p w:rsidR="00AD446E" w:rsidRPr="00466126" w:rsidRDefault="00AD446E" w:rsidP="00AD446E">
      <w:pPr>
        <w:pStyle w:val="PargrafodaLista"/>
        <w:widowControl/>
        <w:numPr>
          <w:ilvl w:val="0"/>
          <w:numId w:val="44"/>
        </w:numPr>
        <w:autoSpaceDE/>
        <w:autoSpaceDN/>
        <w:contextualSpacing/>
      </w:pPr>
      <w:r w:rsidRPr="00466126">
        <w:t xml:space="preserve">As despesas decorrentes </w:t>
      </w:r>
      <w:proofErr w:type="gramStart"/>
      <w:r w:rsidRPr="00466126">
        <w:t>da presente</w:t>
      </w:r>
      <w:proofErr w:type="gramEnd"/>
      <w:r w:rsidRPr="00466126">
        <w:t xml:space="preserve"> contratação correrão à conta de recursos específicos consignados no Orçamento Geral deste exercício de 2026, na dotação abaixo discriminada:</w:t>
      </w:r>
    </w:p>
    <w:p w:rsidR="00AD446E" w:rsidRPr="00466126" w:rsidRDefault="00AD446E" w:rsidP="00AD446E">
      <w:pPr>
        <w:pStyle w:val="SemEspaamento2"/>
        <w:jc w:val="both"/>
        <w:rPr>
          <w:rFonts w:ascii="Arial" w:eastAsia="Cambria" w:hAnsi="Arial" w:cs="Arial"/>
          <w:sz w:val="24"/>
          <w:szCs w:val="24"/>
        </w:rPr>
      </w:pPr>
    </w:p>
    <w:tbl>
      <w:tblPr>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957"/>
        <w:gridCol w:w="2438"/>
        <w:gridCol w:w="1737"/>
      </w:tblGrid>
      <w:tr w:rsidR="00AD446E" w:rsidRPr="00466126" w:rsidTr="00391DFF">
        <w:tc>
          <w:tcPr>
            <w:tcW w:w="4821" w:type="dxa"/>
            <w:tcBorders>
              <w:right w:val="single" w:sz="4" w:space="0" w:color="auto"/>
            </w:tcBorders>
            <w:shd w:val="clear" w:color="auto" w:fill="auto"/>
            <w:vAlign w:val="center"/>
          </w:tcPr>
          <w:p w:rsidR="00AD446E" w:rsidRPr="007D4518" w:rsidRDefault="00AD446E" w:rsidP="00391DFF">
            <w:pPr>
              <w:pStyle w:val="Default"/>
              <w:ind w:left="360"/>
              <w:jc w:val="center"/>
              <w:rPr>
                <w:rFonts w:ascii="Arial" w:hAnsi="Arial" w:cs="Arial"/>
                <w:b/>
                <w:bCs/>
                <w:iCs/>
              </w:rPr>
            </w:pPr>
            <w:r w:rsidRPr="007D4518">
              <w:rPr>
                <w:rFonts w:ascii="Arial" w:hAnsi="Arial" w:cs="Arial"/>
                <w:b/>
                <w:bCs/>
                <w:iCs/>
              </w:rPr>
              <w:t>Dotação Orçamentária</w:t>
            </w:r>
          </w:p>
        </w:tc>
        <w:tc>
          <w:tcPr>
            <w:tcW w:w="957" w:type="dxa"/>
            <w:tcBorders>
              <w:left w:val="single" w:sz="4" w:space="0" w:color="auto"/>
            </w:tcBorders>
            <w:shd w:val="clear" w:color="auto" w:fill="auto"/>
            <w:vAlign w:val="center"/>
          </w:tcPr>
          <w:p w:rsidR="00AD446E" w:rsidRPr="007D4518" w:rsidRDefault="00AD446E" w:rsidP="00391DFF">
            <w:pPr>
              <w:pStyle w:val="Default"/>
              <w:jc w:val="center"/>
              <w:rPr>
                <w:rFonts w:ascii="Arial" w:hAnsi="Arial" w:cs="Arial"/>
                <w:b/>
                <w:bCs/>
                <w:iCs/>
              </w:rPr>
            </w:pPr>
            <w:r w:rsidRPr="007D4518">
              <w:rPr>
                <w:rFonts w:ascii="Arial" w:hAnsi="Arial" w:cs="Arial"/>
                <w:b/>
                <w:bCs/>
                <w:iCs/>
              </w:rPr>
              <w:t>Fonte</w:t>
            </w:r>
          </w:p>
        </w:tc>
        <w:tc>
          <w:tcPr>
            <w:tcW w:w="2438" w:type="dxa"/>
            <w:shd w:val="clear" w:color="auto" w:fill="auto"/>
            <w:vAlign w:val="center"/>
          </w:tcPr>
          <w:p w:rsidR="00AD446E" w:rsidRPr="007D4518" w:rsidRDefault="00AD446E" w:rsidP="00391DFF">
            <w:pPr>
              <w:pStyle w:val="Default"/>
              <w:jc w:val="center"/>
              <w:rPr>
                <w:rFonts w:ascii="Arial" w:hAnsi="Arial" w:cs="Arial"/>
                <w:b/>
                <w:bCs/>
                <w:iCs/>
              </w:rPr>
            </w:pPr>
            <w:r w:rsidRPr="007D4518">
              <w:rPr>
                <w:rFonts w:ascii="Arial" w:hAnsi="Arial" w:cs="Arial"/>
                <w:b/>
                <w:bCs/>
                <w:iCs/>
              </w:rPr>
              <w:t>Tipo de Despesa</w:t>
            </w:r>
          </w:p>
        </w:tc>
        <w:tc>
          <w:tcPr>
            <w:tcW w:w="1737" w:type="dxa"/>
            <w:vAlign w:val="center"/>
          </w:tcPr>
          <w:p w:rsidR="00AD446E" w:rsidRPr="007D4518" w:rsidRDefault="00AD446E" w:rsidP="00391DFF">
            <w:pPr>
              <w:pStyle w:val="Default"/>
              <w:jc w:val="center"/>
              <w:rPr>
                <w:rFonts w:ascii="Arial" w:hAnsi="Arial" w:cs="Arial"/>
                <w:b/>
                <w:bCs/>
                <w:iCs/>
              </w:rPr>
            </w:pPr>
            <w:r w:rsidRPr="007D4518">
              <w:rPr>
                <w:rFonts w:ascii="Arial" w:hAnsi="Arial" w:cs="Arial"/>
                <w:b/>
                <w:bCs/>
                <w:iCs/>
              </w:rPr>
              <w:t>Reduzido</w:t>
            </w:r>
          </w:p>
        </w:tc>
      </w:tr>
      <w:tr w:rsidR="00AD446E" w:rsidRPr="00466126" w:rsidTr="00391DFF">
        <w:tc>
          <w:tcPr>
            <w:tcW w:w="4821" w:type="dxa"/>
            <w:tcBorders>
              <w:right w:val="single" w:sz="4" w:space="0" w:color="auto"/>
            </w:tcBorders>
            <w:shd w:val="clear" w:color="auto" w:fill="auto"/>
            <w:vAlign w:val="center"/>
          </w:tcPr>
          <w:p w:rsidR="00AD446E" w:rsidRPr="007D4518" w:rsidRDefault="00AD446E" w:rsidP="00391DFF">
            <w:pPr>
              <w:spacing w:line="360" w:lineRule="auto"/>
              <w:jc w:val="center"/>
              <w:rPr>
                <w:rFonts w:eastAsia="Times New Roman"/>
                <w:sz w:val="20"/>
                <w:szCs w:val="20"/>
                <w:lang w:eastAsia="en-US"/>
              </w:rPr>
            </w:pPr>
            <w:r w:rsidRPr="007D4518">
              <w:rPr>
                <w:sz w:val="20"/>
                <w:szCs w:val="20"/>
                <w:lang w:eastAsia="en-US"/>
              </w:rPr>
              <w:t>05.003.04.122.0001.2.007.3.3.90.39.00.0</w:t>
            </w:r>
          </w:p>
        </w:tc>
        <w:tc>
          <w:tcPr>
            <w:tcW w:w="957" w:type="dxa"/>
            <w:tcBorders>
              <w:left w:val="single" w:sz="4" w:space="0" w:color="auto"/>
            </w:tcBorders>
            <w:shd w:val="clear" w:color="auto" w:fill="auto"/>
            <w:vAlign w:val="center"/>
          </w:tcPr>
          <w:p w:rsidR="00AD446E" w:rsidRPr="007D4518" w:rsidRDefault="00AD446E" w:rsidP="00391DFF">
            <w:pPr>
              <w:pStyle w:val="Default"/>
              <w:jc w:val="center"/>
              <w:rPr>
                <w:rFonts w:ascii="Arial" w:hAnsi="Arial" w:cs="Arial"/>
                <w:bCs/>
                <w:iCs/>
              </w:rPr>
            </w:pPr>
            <w:r w:rsidRPr="007D4518">
              <w:rPr>
                <w:rFonts w:ascii="Arial" w:hAnsi="Arial" w:cs="Arial"/>
                <w:bCs/>
                <w:iCs/>
              </w:rPr>
              <w:t>1000</w:t>
            </w:r>
          </w:p>
        </w:tc>
        <w:tc>
          <w:tcPr>
            <w:tcW w:w="2438" w:type="dxa"/>
            <w:shd w:val="clear" w:color="auto" w:fill="auto"/>
            <w:vAlign w:val="center"/>
          </w:tcPr>
          <w:p w:rsidR="00AD446E" w:rsidRPr="007D4518" w:rsidRDefault="00AD446E" w:rsidP="00391DFF">
            <w:pPr>
              <w:pStyle w:val="Default"/>
              <w:jc w:val="center"/>
              <w:rPr>
                <w:rFonts w:ascii="Arial" w:hAnsi="Arial" w:cs="Arial"/>
                <w:bCs/>
                <w:iCs/>
              </w:rPr>
            </w:pPr>
            <w:r w:rsidRPr="007D4518">
              <w:rPr>
                <w:rFonts w:ascii="Arial" w:hAnsi="Arial" w:cs="Arial"/>
                <w:bCs/>
                <w:iCs/>
              </w:rPr>
              <w:t xml:space="preserve">Terceira Pessoa Jurídica </w:t>
            </w:r>
          </w:p>
        </w:tc>
        <w:tc>
          <w:tcPr>
            <w:tcW w:w="1737" w:type="dxa"/>
            <w:vAlign w:val="center"/>
          </w:tcPr>
          <w:p w:rsidR="00AD446E" w:rsidRPr="007D4518" w:rsidRDefault="00AD446E" w:rsidP="00391DFF">
            <w:pPr>
              <w:pStyle w:val="Default"/>
              <w:jc w:val="center"/>
              <w:rPr>
                <w:rFonts w:ascii="Arial" w:hAnsi="Arial" w:cs="Arial"/>
                <w:bCs/>
                <w:iCs/>
              </w:rPr>
            </w:pPr>
            <w:r w:rsidRPr="007D4518">
              <w:rPr>
                <w:rFonts w:ascii="Arial" w:hAnsi="Arial" w:cs="Arial"/>
                <w:bCs/>
                <w:iCs/>
              </w:rPr>
              <w:t>056</w:t>
            </w:r>
          </w:p>
        </w:tc>
      </w:tr>
    </w:tbl>
    <w:p w:rsidR="00AD446E" w:rsidRPr="00466126" w:rsidRDefault="00AD446E" w:rsidP="00AD446E">
      <w:pPr>
        <w:pStyle w:val="SemEspaamento2"/>
        <w:jc w:val="both"/>
        <w:rPr>
          <w:rFonts w:ascii="Arial" w:eastAsia="Times New Roman" w:hAnsi="Arial" w:cs="Arial"/>
          <w:sz w:val="24"/>
          <w:szCs w:val="24"/>
        </w:rPr>
      </w:pP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b/>
          <w:bCs/>
          <w:color w:val="000000"/>
          <w:sz w:val="24"/>
          <w:szCs w:val="24"/>
        </w:rPr>
        <w:t>CLÁUSULA SEXTA – DO FORNECIMENTO DOS PRODUTOS</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PARAGRAFO PRIMEIRO: Os SERVIÇOS deverão ser prestados conforme solicitação do Município de Doutor Ulysses, que procederá a requisição do objeto nas quantidades que lhe convier, realizada dentro do prazo de contratação estipulado no Termo de Referencia;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PARAGRAFO SEGUNDO: A Ordem de Fornecimento, constando quantidades e data, será fornecida pelo Departamento de Compras, conforme prazo de entrega estipulado no Termo de Referencia;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lastRenderedPageBreak/>
        <w:t xml:space="preserve">PARAGRAFO TERCEIRO: Os Serviços serão recusados nos seguintes casos: </w:t>
      </w:r>
    </w:p>
    <w:p w:rsidR="00AD446E" w:rsidRPr="00466126" w:rsidRDefault="00AD446E" w:rsidP="00AD446E">
      <w:pPr>
        <w:pStyle w:val="SemEspaamento2"/>
        <w:jc w:val="both"/>
        <w:rPr>
          <w:rFonts w:ascii="Arial" w:eastAsia="Cambria" w:hAnsi="Arial" w:cs="Arial"/>
          <w:sz w:val="24"/>
          <w:szCs w:val="24"/>
        </w:rPr>
      </w:pPr>
      <w:r w:rsidRPr="00DD0AF9">
        <w:rPr>
          <w:rFonts w:ascii="Arial" w:eastAsia="Cambria" w:hAnsi="Arial" w:cs="Arial"/>
          <w:sz w:val="24"/>
          <w:szCs w:val="24"/>
        </w:rPr>
        <w:t xml:space="preserve">a) quando entregues com especificações técnicas diferentes das contidas no Edital de </w:t>
      </w:r>
      <w:r w:rsidR="00DD0AF9" w:rsidRPr="00DD0AF9">
        <w:rPr>
          <w:rFonts w:ascii="Arial" w:eastAsia="Cambria" w:hAnsi="Arial" w:cs="Arial"/>
          <w:sz w:val="24"/>
          <w:szCs w:val="24"/>
        </w:rPr>
        <w:t>Dispensa</w:t>
      </w:r>
      <w:r w:rsidRPr="00DD0AF9">
        <w:rPr>
          <w:rFonts w:ascii="Arial" w:eastAsia="Cambria" w:hAnsi="Arial" w:cs="Arial"/>
          <w:sz w:val="24"/>
          <w:szCs w:val="24"/>
        </w:rPr>
        <w:t xml:space="preserve"> Eletrônico nº </w:t>
      </w:r>
      <w:r w:rsidR="00DD0AF9" w:rsidRPr="00DD0AF9">
        <w:rPr>
          <w:rFonts w:ascii="Arial" w:eastAsia="Times New Roman" w:hAnsi="Arial" w:cs="Arial"/>
          <w:bCs/>
          <w:color w:val="000000"/>
          <w:sz w:val="24"/>
          <w:szCs w:val="24"/>
        </w:rPr>
        <w:t>0004</w:t>
      </w:r>
      <w:r w:rsidRPr="00DD0AF9">
        <w:rPr>
          <w:rFonts w:ascii="Arial" w:eastAsia="Times New Roman" w:hAnsi="Arial" w:cs="Arial"/>
          <w:bCs/>
          <w:color w:val="000000"/>
          <w:sz w:val="24"/>
          <w:szCs w:val="24"/>
        </w:rPr>
        <w:t>/2026</w:t>
      </w:r>
      <w:r w:rsidRPr="00DD0AF9">
        <w:rPr>
          <w:rFonts w:ascii="Arial" w:eastAsia="Cambria" w:hAnsi="Arial" w:cs="Arial"/>
          <w:sz w:val="24"/>
          <w:szCs w:val="24"/>
        </w:rPr>
        <w:t xml:space="preserve"> e da proposta feita no procedimento licitatório;</w:t>
      </w:r>
      <w:r w:rsidRPr="00466126">
        <w:rPr>
          <w:rFonts w:ascii="Arial" w:eastAsia="Cambria" w:hAnsi="Arial" w:cs="Arial"/>
          <w:sz w:val="24"/>
          <w:szCs w:val="24"/>
        </w:rPr>
        <w:t xml:space="preserve">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b) Quando apresentarem qualquer inconsistência durante a vigência do Contrato.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PARAGRAFO QUARTO: Os serviços que forem recusados deverão ser realizados novamente no prazo máximo de 03 (três) dias, contados da data de notificação apresentada à fornecedora, sem qualquer ônus para o Município;</w:t>
      </w:r>
      <w:r w:rsidRPr="00466126">
        <w:rPr>
          <w:rFonts w:ascii="Arial" w:eastAsia="Cambria" w:hAnsi="Arial" w:cs="Arial"/>
          <w:b/>
          <w:bCs/>
          <w:color w:val="FF0000"/>
          <w:sz w:val="24"/>
          <w:szCs w:val="24"/>
        </w:rPr>
        <w:t xml:space="preserve">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PARAGRAFO QUINTO: Se a entrega e/ou a substituição dos produtos não for realizada no prazo estipulado, a empresa estará sujeita às sanções previstas na </w:t>
      </w:r>
      <w:r w:rsidRPr="00466126">
        <w:rPr>
          <w:rFonts w:ascii="Arial" w:eastAsia="Cambria" w:hAnsi="Arial" w:cs="Arial"/>
          <w:sz w:val="24"/>
          <w:szCs w:val="24"/>
          <w:u w:val="single"/>
        </w:rPr>
        <w:t>Cláusula Oitava</w:t>
      </w:r>
      <w:r w:rsidRPr="00466126">
        <w:rPr>
          <w:rFonts w:ascii="Arial" w:eastAsia="Cambria" w:hAnsi="Arial" w:cs="Arial"/>
          <w:sz w:val="24"/>
          <w:szCs w:val="24"/>
        </w:rPr>
        <w:t xml:space="preserve"> do presente Contrato;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PARAGRAFO SEXTO: O recebimento dos produtos, mesmo que definitivo, não exclui a responsabilidade da </w:t>
      </w:r>
      <w:proofErr w:type="gramStart"/>
      <w:r w:rsidRPr="00466126">
        <w:rPr>
          <w:rFonts w:ascii="Arial" w:eastAsia="Cambria" w:hAnsi="Arial" w:cs="Arial"/>
          <w:sz w:val="24"/>
          <w:szCs w:val="24"/>
        </w:rPr>
        <w:t>empresa pela qualidade e características serviços executados, cabendo-lhe sanar quaisquer irregularidades detectadas</w:t>
      </w:r>
      <w:proofErr w:type="gramEnd"/>
      <w:r w:rsidRPr="00466126">
        <w:rPr>
          <w:rFonts w:ascii="Arial" w:eastAsia="Cambria" w:hAnsi="Arial" w:cs="Arial"/>
          <w:sz w:val="24"/>
          <w:szCs w:val="24"/>
        </w:rPr>
        <w:t xml:space="preserve"> quando da utilização dos mesmos, durante todo o prazo de vigência do Contrato;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PARAGRAFO SÉTIMO: O fornecedor se compromete a oferecer os seguintes prazos de garantia:</w:t>
      </w: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b/>
          <w:bCs/>
          <w:color w:val="000000"/>
          <w:sz w:val="24"/>
          <w:szCs w:val="24"/>
        </w:rPr>
        <w:t>CLÁUSULA SETIMA – DOS ACRÉSCIMOS E DAS SUPRESSÕES</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A CONTRATADA obriga-se a aceitar, nas mesmas condições contratuais, os acréscimos ou supressões até o limite de 25% (vinte e cinco por cento) do valor inicial deste contrato, que, a critério do CONTRATANTE, se façam necessários, ou a supressão além desse limite, mediante acordo entre as partes, conforme disposto na Lei 14.133/2021.</w:t>
      </w: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color w:val="000000"/>
          <w:sz w:val="24"/>
          <w:szCs w:val="24"/>
        </w:rPr>
        <w:br/>
      </w:r>
      <w:r w:rsidRPr="00466126">
        <w:rPr>
          <w:rFonts w:ascii="Arial" w:eastAsia="Times New Roman" w:hAnsi="Arial" w:cs="Arial"/>
          <w:b/>
          <w:bCs/>
          <w:color w:val="000000"/>
          <w:sz w:val="24"/>
          <w:szCs w:val="24"/>
        </w:rPr>
        <w:t>CLÁUSULA OITAVA – DA GESTÃO E FISCALIZAÇÃO DO CONTRATO</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7.1 Caberão ao gestor do Contrato, promover todas as ações necessárias ao fiel cumprimento das condições estipuladas neste Contrato e ainda: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I - propor ao órgão competente pela instrução, a aplicação das penalidades previstas neste contrato e na legislação, no caso de constatar irregularidade cometida pela licitante;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II - encaminhar o fato à deliberação superior, com vistas a oficiar aos órgãos públicos competentes para a adoção das medidas corretivas e punitivas aplicáveis, no caso de haver indícios de apropriação indébita e de prejuízo ao Erário; </w:t>
      </w:r>
    </w:p>
    <w:p w:rsidR="00AD446E" w:rsidRPr="00466126" w:rsidRDefault="00AD446E" w:rsidP="00AD446E">
      <w:pPr>
        <w:pStyle w:val="SemEspaamento2"/>
        <w:jc w:val="both"/>
        <w:rPr>
          <w:rFonts w:ascii="Arial" w:eastAsia="Cambria" w:hAnsi="Arial" w:cs="Arial"/>
          <w:sz w:val="24"/>
          <w:szCs w:val="24"/>
        </w:rPr>
      </w:pPr>
      <w:r w:rsidRPr="00466126">
        <w:rPr>
          <w:rFonts w:ascii="Arial" w:eastAsia="Cambria" w:hAnsi="Arial" w:cs="Arial"/>
          <w:sz w:val="24"/>
          <w:szCs w:val="24"/>
        </w:rPr>
        <w:t xml:space="preserve">III – atestar as notas fiscais. </w:t>
      </w:r>
    </w:p>
    <w:p w:rsidR="00AD446E" w:rsidRPr="00466126" w:rsidRDefault="00AD446E" w:rsidP="00AD446E">
      <w:pPr>
        <w:pStyle w:val="SemEspaamento2"/>
        <w:jc w:val="both"/>
        <w:rPr>
          <w:rFonts w:ascii="Arial" w:hAnsi="Arial" w:cs="Arial"/>
          <w:sz w:val="24"/>
          <w:szCs w:val="24"/>
        </w:rPr>
      </w:pPr>
      <w:r w:rsidRPr="00466126">
        <w:rPr>
          <w:rFonts w:ascii="Arial" w:eastAsia="Cambria" w:hAnsi="Arial" w:cs="Arial"/>
          <w:sz w:val="24"/>
          <w:szCs w:val="24"/>
        </w:rPr>
        <w:t xml:space="preserve">7.2. </w:t>
      </w:r>
      <w:r w:rsidRPr="00466126">
        <w:rPr>
          <w:rFonts w:ascii="Arial" w:hAnsi="Arial" w:cs="Arial"/>
          <w:sz w:val="24"/>
          <w:szCs w:val="24"/>
        </w:rPr>
        <w:t xml:space="preserve">A Fiscalização e Gestão </w:t>
      </w:r>
      <w:proofErr w:type="gramStart"/>
      <w:r w:rsidRPr="00466126">
        <w:rPr>
          <w:rFonts w:ascii="Arial" w:hAnsi="Arial" w:cs="Arial"/>
          <w:sz w:val="24"/>
          <w:szCs w:val="24"/>
        </w:rPr>
        <w:t>da presente</w:t>
      </w:r>
      <w:proofErr w:type="gramEnd"/>
      <w:r w:rsidRPr="00466126">
        <w:rPr>
          <w:rFonts w:ascii="Arial" w:hAnsi="Arial" w:cs="Arial"/>
          <w:sz w:val="24"/>
          <w:szCs w:val="24"/>
        </w:rPr>
        <w:t xml:space="preserve"> contratação serão exercidas através dos Senhores: </w:t>
      </w:r>
    </w:p>
    <w:p w:rsidR="00AD446E" w:rsidRPr="00466126" w:rsidRDefault="00AD446E" w:rsidP="00AD446E">
      <w:pPr>
        <w:spacing w:line="259" w:lineRule="auto"/>
        <w:jc w:val="both"/>
      </w:pPr>
      <w:r w:rsidRPr="00466126">
        <w:t>- ISAC KAPP, Diretor Administrativo Instituto de Previdência;</w:t>
      </w:r>
    </w:p>
    <w:p w:rsidR="00AD446E" w:rsidRPr="00466126" w:rsidRDefault="00AD446E" w:rsidP="00AD446E">
      <w:pPr>
        <w:spacing w:line="259" w:lineRule="auto"/>
        <w:jc w:val="both"/>
      </w:pPr>
      <w:r w:rsidRPr="00466126">
        <w:t>- ANDRÉ LUIS SIMÕES, Fiscal;</w:t>
      </w: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color w:val="000000"/>
          <w:sz w:val="24"/>
          <w:szCs w:val="24"/>
        </w:rPr>
        <w:br/>
      </w:r>
      <w:r w:rsidRPr="00466126">
        <w:rPr>
          <w:rFonts w:ascii="Arial" w:eastAsia="Times New Roman" w:hAnsi="Arial" w:cs="Arial"/>
          <w:b/>
          <w:bCs/>
          <w:color w:val="000000"/>
          <w:sz w:val="24"/>
          <w:szCs w:val="24"/>
        </w:rPr>
        <w:t>CLÁUSULA NONA - DOS E RESPONSABILIDADES DAS PARTES</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PARÁGRAFO PRIMEIRO: Constituem obrigações da CONTRATANTE:</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b/>
          <w:bCs/>
          <w:color w:val="000000"/>
          <w:sz w:val="24"/>
          <w:szCs w:val="24"/>
        </w:rPr>
        <w:t xml:space="preserve">a) </w:t>
      </w:r>
      <w:r w:rsidRPr="00466126">
        <w:rPr>
          <w:rFonts w:ascii="Arial" w:eastAsia="Times New Roman" w:hAnsi="Arial" w:cs="Arial"/>
          <w:color w:val="000000"/>
          <w:sz w:val="24"/>
          <w:szCs w:val="24"/>
        </w:rPr>
        <w:t>Efetuar o pagamento ajustado;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b/>
          <w:bCs/>
          <w:color w:val="000000"/>
          <w:sz w:val="24"/>
          <w:szCs w:val="24"/>
        </w:rPr>
        <w:t xml:space="preserve">b) </w:t>
      </w:r>
      <w:r w:rsidRPr="00466126">
        <w:rPr>
          <w:rFonts w:ascii="Arial" w:eastAsia="Times New Roman" w:hAnsi="Arial" w:cs="Arial"/>
          <w:color w:val="000000"/>
          <w:sz w:val="24"/>
          <w:szCs w:val="24"/>
        </w:rPr>
        <w:t>Dar à CONTRATADA as condições necessárias à regular execução do Contrato;</w:t>
      </w:r>
      <w:r w:rsidRPr="00466126">
        <w:rPr>
          <w:rFonts w:ascii="Arial" w:eastAsia="Times New Roman" w:hAnsi="Arial" w:cs="Arial"/>
          <w:color w:val="000000"/>
          <w:sz w:val="24"/>
          <w:szCs w:val="24"/>
        </w:rPr>
        <w:br/>
        <w:t>PARÁGRAFO SEGUNDO: Constituem obrigações da CONTRATADA:</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b/>
          <w:bCs/>
          <w:color w:val="000000"/>
          <w:sz w:val="24"/>
          <w:szCs w:val="24"/>
        </w:rPr>
        <w:t xml:space="preserve">a) </w:t>
      </w:r>
      <w:r w:rsidRPr="00466126">
        <w:rPr>
          <w:rFonts w:ascii="Arial" w:eastAsia="Times New Roman" w:hAnsi="Arial" w:cs="Arial"/>
          <w:color w:val="000000"/>
          <w:sz w:val="24"/>
          <w:szCs w:val="24"/>
        </w:rPr>
        <w:t>Executar o objeto na forma ajustada;</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b/>
          <w:bCs/>
          <w:color w:val="000000"/>
          <w:sz w:val="24"/>
          <w:szCs w:val="24"/>
        </w:rPr>
        <w:t xml:space="preserve">b) </w:t>
      </w:r>
      <w:r w:rsidRPr="00466126">
        <w:rPr>
          <w:rFonts w:ascii="Arial" w:eastAsia="Times New Roman" w:hAnsi="Arial" w:cs="Arial"/>
          <w:color w:val="000000"/>
          <w:sz w:val="24"/>
          <w:szCs w:val="24"/>
        </w:rPr>
        <w:t>Atender aos encargos trabalhistas, previdenciários, fiscais e comerciais previstos na legislação vigente, decorrentes da execução do presente contrato;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b/>
          <w:bCs/>
          <w:color w:val="000000"/>
          <w:sz w:val="24"/>
          <w:szCs w:val="24"/>
        </w:rPr>
        <w:t xml:space="preserve">c) </w:t>
      </w:r>
      <w:r w:rsidRPr="00466126">
        <w:rPr>
          <w:rFonts w:ascii="Arial" w:eastAsia="Times New Roman" w:hAnsi="Arial" w:cs="Arial"/>
          <w:color w:val="000000"/>
          <w:sz w:val="24"/>
          <w:szCs w:val="24"/>
        </w:rPr>
        <w:t>Manter durante toda a execução do Contrato, em compatibilidade com as obrigações por ela assumidas, todas as condições de habilitação e qualificação exigidas na licitação.</w:t>
      </w: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color w:val="000000"/>
          <w:sz w:val="24"/>
          <w:szCs w:val="24"/>
        </w:rPr>
        <w:br/>
      </w:r>
      <w:r w:rsidRPr="00466126">
        <w:rPr>
          <w:rFonts w:ascii="Arial" w:eastAsia="Times New Roman" w:hAnsi="Arial" w:cs="Arial"/>
          <w:b/>
          <w:bCs/>
          <w:color w:val="000000"/>
          <w:sz w:val="24"/>
          <w:szCs w:val="24"/>
        </w:rPr>
        <w:lastRenderedPageBreak/>
        <w:t>CLÁUSULA</w:t>
      </w:r>
      <w:proofErr w:type="gramStart"/>
      <w:r w:rsidRPr="00466126">
        <w:rPr>
          <w:rFonts w:ascii="Arial" w:eastAsia="Times New Roman" w:hAnsi="Arial" w:cs="Arial"/>
          <w:b/>
          <w:bCs/>
          <w:color w:val="000000"/>
          <w:sz w:val="24"/>
          <w:szCs w:val="24"/>
        </w:rPr>
        <w:t xml:space="preserve">  </w:t>
      </w:r>
      <w:proofErr w:type="gramEnd"/>
      <w:r w:rsidRPr="00466126">
        <w:rPr>
          <w:rFonts w:ascii="Arial" w:eastAsia="Times New Roman" w:hAnsi="Arial" w:cs="Arial"/>
          <w:b/>
          <w:bCs/>
          <w:color w:val="000000"/>
          <w:sz w:val="24"/>
          <w:szCs w:val="24"/>
        </w:rPr>
        <w:t>DECIMA - DAS PENALIDADES E DAS MULTAS</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O descumprimento total ou parcial das obrigações assumidas pela licitante vencedora, sem justificativa aceita pelo Município de Doutor Ulysses, resguardada os preceitos legais pertinentes, poderá acarretar as seguintes sanções:</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 xml:space="preserve">I. </w:t>
      </w:r>
      <w:proofErr w:type="gramStart"/>
      <w:r w:rsidRPr="00466126">
        <w:rPr>
          <w:rFonts w:ascii="Arial" w:eastAsia="Times New Roman" w:hAnsi="Arial" w:cs="Arial"/>
          <w:color w:val="000000"/>
          <w:sz w:val="24"/>
          <w:szCs w:val="24"/>
        </w:rPr>
        <w:t>advertência</w:t>
      </w:r>
      <w:proofErr w:type="gramEnd"/>
      <w:r w:rsidRPr="00466126">
        <w:rPr>
          <w:rFonts w:ascii="Arial" w:eastAsia="Times New Roman" w:hAnsi="Arial" w:cs="Arial"/>
          <w:color w:val="000000"/>
          <w:sz w:val="24"/>
          <w:szCs w:val="24"/>
        </w:rPr>
        <w:t>, em caso de conduta que prejudique o andamento do procedimento licitatório ou da execução contratual;</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 xml:space="preserve">II. </w:t>
      </w:r>
      <w:proofErr w:type="gramStart"/>
      <w:r w:rsidRPr="00466126">
        <w:rPr>
          <w:rFonts w:ascii="Arial" w:eastAsia="Times New Roman" w:hAnsi="Arial" w:cs="Arial"/>
          <w:color w:val="000000"/>
          <w:sz w:val="24"/>
          <w:szCs w:val="24"/>
        </w:rPr>
        <w:t>multa</w:t>
      </w:r>
      <w:proofErr w:type="gramEnd"/>
      <w:r w:rsidRPr="00466126">
        <w:rPr>
          <w:rFonts w:ascii="Arial" w:eastAsia="Times New Roman" w:hAnsi="Arial" w:cs="Arial"/>
          <w:color w:val="000000"/>
          <w:sz w:val="24"/>
          <w:szCs w:val="24"/>
        </w:rPr>
        <w:t xml:space="preserve"> equivalente a 0,5% (cinco décimos por cento), sobre o valor licitado, por dia útil, limitada ao percentual máximo de 2% (dois por cento), na hipótese de atraso no adimplemento das obrigações assumidas na licitação, tais como a assinatura do contrato.</w:t>
      </w:r>
      <w:r w:rsidRPr="00466126">
        <w:rPr>
          <w:rFonts w:ascii="Arial" w:eastAsia="Times New Roman" w:hAnsi="Arial" w:cs="Arial"/>
          <w:color w:val="000000"/>
          <w:sz w:val="24"/>
          <w:szCs w:val="24"/>
        </w:rPr>
        <w:br/>
        <w:t xml:space="preserve">III. </w:t>
      </w:r>
      <w:proofErr w:type="gramStart"/>
      <w:r w:rsidRPr="00466126">
        <w:rPr>
          <w:rFonts w:ascii="Arial" w:eastAsia="Times New Roman" w:hAnsi="Arial" w:cs="Arial"/>
          <w:color w:val="000000"/>
          <w:sz w:val="24"/>
          <w:szCs w:val="24"/>
        </w:rPr>
        <w:t>multa</w:t>
      </w:r>
      <w:proofErr w:type="gramEnd"/>
      <w:r w:rsidRPr="00466126">
        <w:rPr>
          <w:rFonts w:ascii="Arial" w:eastAsia="Times New Roman" w:hAnsi="Arial" w:cs="Arial"/>
          <w:color w:val="000000"/>
          <w:sz w:val="24"/>
          <w:szCs w:val="24"/>
        </w:rPr>
        <w:t xml:space="preserve"> de até 10% (dez por cento), sobre o valor total global licitado, nas seguintes hipóteses, dentre outras:</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j) não cumprimento das obrigações assumidas na licitação;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k) não entrega de documentação exigida para o certame ou para recebimento do pagamento;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l) apresentação de documentação falsa exigida para o certame ou para recebimento do</w:t>
      </w:r>
      <w:r w:rsidRPr="00466126">
        <w:rPr>
          <w:rFonts w:ascii="Arial" w:eastAsia="Times New Roman" w:hAnsi="Arial" w:cs="Arial"/>
          <w:color w:val="000000"/>
          <w:sz w:val="24"/>
          <w:szCs w:val="24"/>
        </w:rPr>
        <w:br/>
        <w:t>pagamento;</w:t>
      </w:r>
      <w:r w:rsidRPr="00466126">
        <w:rPr>
          <w:rFonts w:ascii="Arial" w:eastAsia="Times New Roman" w:hAnsi="Arial" w:cs="Arial"/>
          <w:color w:val="000000"/>
          <w:sz w:val="24"/>
          <w:szCs w:val="24"/>
        </w:rPr>
        <w:br/>
        <w:t>m) não manutenção da proposta;</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n) retardamento da execução do objeto da licitação;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o) falha na execução do objeto da licitação;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p) fraude na execução do objeto da licitação;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q) comportamento inidôneo;</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r) cometimento de fraude fiscal.</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IV. Suspensão temporária de participar em licitação e impedimento de contratar com a Administração Pública por prazo de até 02 (dois) anos.</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V.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decorridos o prazo da sanção aplicada.</w:t>
      </w:r>
    </w:p>
    <w:p w:rsidR="00AD446E" w:rsidRPr="00466126" w:rsidRDefault="00AD446E" w:rsidP="00AD446E">
      <w:pPr>
        <w:pStyle w:val="SemEspaamento2"/>
        <w:jc w:val="both"/>
        <w:rPr>
          <w:rFonts w:ascii="Arial" w:eastAsia="Times New Roman" w:hAnsi="Arial" w:cs="Arial"/>
          <w:color w:val="000000"/>
          <w:sz w:val="24"/>
          <w:szCs w:val="24"/>
        </w:rPr>
      </w:pP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PARÁGRAFO PRIMEIRO: A aplicação das sanções previstas neste Edital não exclui a possibilidade de aplicação de outras, previstas na Lei nº. 14.133/21 inclusive responsabilização da licitante vencedora por eventuais perdas e danos causados à Administração.</w:t>
      </w:r>
      <w:r w:rsidRPr="00466126">
        <w:rPr>
          <w:rFonts w:ascii="Arial" w:eastAsia="Times New Roman" w:hAnsi="Arial" w:cs="Arial"/>
          <w:color w:val="000000"/>
          <w:sz w:val="24"/>
          <w:szCs w:val="24"/>
        </w:rPr>
        <w:br/>
        <w:t>PARÁGRAFO SEGUNDO: A multa deverá ser recolhida no prazo máximo de 10 (dez) dias corridos, a contar da data do recebimento da comunicação enviada pelo Município de Doutor Ulysses/PR.</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 xml:space="preserve">PARÁGRAFO TERCEIRO: O valor da multa poderá ser descontado da Nota Fiscal ou crédito existente no Município de Doutor Ulysses/PR, em favor da licitante vencedora, sendo que, caso o valor da multa seja superior ao crédito existente, </w:t>
      </w:r>
      <w:proofErr w:type="gramStart"/>
      <w:r w:rsidRPr="00466126">
        <w:rPr>
          <w:rFonts w:ascii="Arial" w:eastAsia="Times New Roman" w:hAnsi="Arial" w:cs="Arial"/>
          <w:color w:val="000000"/>
          <w:sz w:val="24"/>
          <w:szCs w:val="24"/>
        </w:rPr>
        <w:t>a</w:t>
      </w:r>
      <w:proofErr w:type="gramEnd"/>
      <w:r w:rsidRPr="00466126">
        <w:rPr>
          <w:rFonts w:ascii="Arial" w:eastAsia="Times New Roman" w:hAnsi="Arial" w:cs="Arial"/>
          <w:color w:val="000000"/>
          <w:sz w:val="24"/>
          <w:szCs w:val="24"/>
        </w:rPr>
        <w:t xml:space="preserve"> diferença será cobrada na forma da lei.</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PARÁGRAFO QUARTO: As sanções aqui previstas são independentes entre si, podendo ser aplicadas isoladas ou cumulativamente, sem prejuízo de outras medidas cabíveis.</w:t>
      </w:r>
      <w:r w:rsidRPr="00466126">
        <w:rPr>
          <w:rFonts w:ascii="Arial" w:eastAsia="Times New Roman" w:hAnsi="Arial" w:cs="Arial"/>
          <w:color w:val="000000"/>
          <w:sz w:val="24"/>
          <w:szCs w:val="24"/>
        </w:rPr>
        <w:br/>
        <w:t>PARÁGRAFO QUINTO: Em qualquer hipótese de aplicação de sanções será assegurado à licitante vencedora o contraditório e ampla defesa.</w:t>
      </w:r>
    </w:p>
    <w:p w:rsidR="00AD446E" w:rsidRPr="00466126" w:rsidRDefault="00AD446E" w:rsidP="00AD446E">
      <w:pPr>
        <w:pStyle w:val="SemEspaamento2"/>
        <w:jc w:val="both"/>
        <w:rPr>
          <w:rFonts w:ascii="Arial" w:eastAsia="Times New Roman" w:hAnsi="Arial" w:cs="Arial"/>
          <w:color w:val="000000"/>
          <w:sz w:val="24"/>
          <w:szCs w:val="24"/>
        </w:rPr>
      </w:pPr>
    </w:p>
    <w:p w:rsidR="00AD446E" w:rsidRPr="00466126" w:rsidRDefault="00AD446E" w:rsidP="00AD446E">
      <w:pPr>
        <w:pStyle w:val="SemEspaamento2"/>
        <w:jc w:val="both"/>
        <w:rPr>
          <w:rFonts w:ascii="Arial" w:eastAsia="Times New Roman" w:hAnsi="Arial" w:cs="Arial"/>
          <w:b/>
          <w:bCs/>
          <w:color w:val="000000"/>
          <w:sz w:val="24"/>
          <w:szCs w:val="24"/>
        </w:rPr>
      </w:pPr>
      <w:r w:rsidRPr="00466126">
        <w:rPr>
          <w:rFonts w:ascii="Arial" w:eastAsia="Times New Roman" w:hAnsi="Arial" w:cs="Arial"/>
          <w:b/>
          <w:bCs/>
          <w:color w:val="000000"/>
          <w:sz w:val="24"/>
          <w:szCs w:val="24"/>
        </w:rPr>
        <w:t>CLÁUSULA DECIMA PRIMEIRA – DA RESCISÃO CONTRATUAL</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lastRenderedPageBreak/>
        <w:t>Constituem motivos para rescisão contratual, além da inexecução total ou parcial do contrato, as hipóteses especificadas nos artigos. 137, 138, da Lei nº 14.133/2021, podendo ser aplicada multa rescisória.</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PARÁGRAFO PRIMEIRO: A rescisão deste Contrato poderá ser:</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 xml:space="preserve">a) </w:t>
      </w:r>
      <w:proofErr w:type="gramStart"/>
      <w:r w:rsidRPr="00466126">
        <w:rPr>
          <w:rFonts w:ascii="Arial" w:eastAsia="Times New Roman" w:hAnsi="Arial" w:cs="Arial"/>
          <w:color w:val="000000"/>
          <w:sz w:val="24"/>
          <w:szCs w:val="24"/>
        </w:rPr>
        <w:t>determinada por ato unilateral e escrito</w:t>
      </w:r>
      <w:proofErr w:type="gramEnd"/>
      <w:r w:rsidRPr="00466126">
        <w:rPr>
          <w:rFonts w:ascii="Arial" w:eastAsia="Times New Roman" w:hAnsi="Arial" w:cs="Arial"/>
          <w:color w:val="000000"/>
          <w:sz w:val="24"/>
          <w:szCs w:val="24"/>
        </w:rPr>
        <w:t xml:space="preserve"> ao MUNICÍPIO DE DOUTOR ULYSSES nos casos enumerados nos incisos da Lei nº 14.133/2021.</w:t>
      </w:r>
    </w:p>
    <w:p w:rsidR="00AD446E" w:rsidRPr="00466126" w:rsidRDefault="00AD446E" w:rsidP="00AD446E">
      <w:pPr>
        <w:pStyle w:val="SemEspaamento2"/>
        <w:jc w:val="both"/>
        <w:rPr>
          <w:rFonts w:ascii="Arial" w:eastAsia="Times New Roman" w:hAnsi="Arial" w:cs="Arial"/>
          <w:color w:val="000000"/>
          <w:sz w:val="24"/>
          <w:szCs w:val="24"/>
        </w:rPr>
      </w:pPr>
      <w:r w:rsidRPr="00466126">
        <w:rPr>
          <w:rFonts w:ascii="Arial" w:eastAsia="Times New Roman" w:hAnsi="Arial" w:cs="Arial"/>
          <w:color w:val="000000"/>
          <w:sz w:val="24"/>
          <w:szCs w:val="24"/>
        </w:rPr>
        <w:t xml:space="preserve"> b) amigável, por acordo entre as partes, reduzida a termo no processo da licitação, desde que haja conveniência para o MUNICÍPIO DE DOUTOR ULYSSES; ou</w:t>
      </w:r>
      <w:r w:rsidRPr="00466126">
        <w:rPr>
          <w:rFonts w:ascii="Arial" w:eastAsia="Times New Roman" w:hAnsi="Arial" w:cs="Arial"/>
          <w:color w:val="000000"/>
          <w:sz w:val="24"/>
          <w:szCs w:val="24"/>
        </w:rPr>
        <w:br/>
        <w:t>c) judicial, nos termos da legislação.</w:t>
      </w:r>
    </w:p>
    <w:p w:rsidR="00AD446E" w:rsidRPr="00466126" w:rsidRDefault="00AD446E" w:rsidP="00AD446E">
      <w:pPr>
        <w:jc w:val="both"/>
        <w:rPr>
          <w:color w:val="000000"/>
        </w:rPr>
      </w:pPr>
      <w:r w:rsidRPr="00466126">
        <w:rPr>
          <w:color w:val="000000"/>
        </w:rPr>
        <w:t>PARÁGRAFO SEGUNDO: A rescisão administrativa ou amigável deverá ser precedida de autorização escrita e fundamentada da autoridade competente.</w:t>
      </w:r>
    </w:p>
    <w:p w:rsidR="00AD446E" w:rsidRPr="00466126" w:rsidRDefault="00AD446E" w:rsidP="00AD446E">
      <w:pPr>
        <w:jc w:val="both"/>
        <w:rPr>
          <w:color w:val="000000"/>
        </w:rPr>
      </w:pPr>
      <w:r w:rsidRPr="00466126">
        <w:rPr>
          <w:color w:val="000000"/>
        </w:rPr>
        <w:t>PARÁGRAFO TERCEIRO: Os casos de rescisão contratual deverão ser formalmente motivados nos autos do processo, assegurado o contraditório e a ampla defesa.</w:t>
      </w:r>
      <w:r w:rsidRPr="00466126">
        <w:rPr>
          <w:color w:val="000000"/>
        </w:rPr>
        <w:br/>
        <w:t>PARÁGRAFO QUARTO: Constitui motivo para rescisão contratual o não atendimento da proibição de contratação de mão-de-obra infantil para a execução do objeto deste contrato, bem como a utilização de mão-de-obra de adolescentes para execução de atividades proibidas para a idade.</w:t>
      </w:r>
    </w:p>
    <w:p w:rsidR="00AD446E" w:rsidRPr="00466126" w:rsidRDefault="00AD446E" w:rsidP="00AD446E">
      <w:pPr>
        <w:jc w:val="both"/>
        <w:rPr>
          <w:b/>
          <w:bCs/>
          <w:color w:val="000000"/>
        </w:rPr>
      </w:pPr>
      <w:r w:rsidRPr="00466126">
        <w:rPr>
          <w:color w:val="000000"/>
        </w:rPr>
        <w:br/>
      </w:r>
      <w:r w:rsidRPr="00466126">
        <w:rPr>
          <w:b/>
          <w:bCs/>
          <w:color w:val="000000"/>
        </w:rPr>
        <w:t>CLÁUSULA DÉCIMA SEGUNDA - DAS DISPOSIÇÕES GERAIS</w:t>
      </w:r>
    </w:p>
    <w:p w:rsidR="00AD446E" w:rsidRPr="00466126" w:rsidRDefault="00AD446E" w:rsidP="00AD446E">
      <w:pPr>
        <w:jc w:val="both"/>
        <w:rPr>
          <w:color w:val="000000"/>
        </w:rPr>
      </w:pPr>
      <w:r w:rsidRPr="00466126">
        <w:rPr>
          <w:color w:val="000000"/>
        </w:rPr>
        <w:t>Integra o presente instrumento, independente de transcrição, todas as condições e respectivos atos do Edital d</w:t>
      </w:r>
      <w:r w:rsidR="00DD0AF9">
        <w:rPr>
          <w:color w:val="000000"/>
        </w:rPr>
        <w:t>a</w:t>
      </w:r>
      <w:r w:rsidRPr="00466126">
        <w:rPr>
          <w:color w:val="000000"/>
        </w:rPr>
        <w:t xml:space="preserve"> </w:t>
      </w:r>
      <w:r w:rsidR="00DD0AF9">
        <w:rPr>
          <w:color w:val="000000"/>
        </w:rPr>
        <w:t>Dispensa</w:t>
      </w:r>
      <w:r w:rsidRPr="00466126">
        <w:rPr>
          <w:color w:val="000000"/>
        </w:rPr>
        <w:t xml:space="preserve"> Eletrônico nº </w:t>
      </w:r>
      <w:r w:rsidR="00DD0AF9">
        <w:rPr>
          <w:color w:val="000000"/>
        </w:rPr>
        <w:t>0004</w:t>
      </w:r>
      <w:r w:rsidRPr="00466126">
        <w:rPr>
          <w:color w:val="000000"/>
        </w:rPr>
        <w:t xml:space="preserve">/2026, Termo de Referencia, seus anexos, bem como as propostas da empresa que firmam </w:t>
      </w:r>
      <w:proofErr w:type="gramStart"/>
      <w:r w:rsidRPr="00466126">
        <w:rPr>
          <w:color w:val="000000"/>
        </w:rPr>
        <w:t>a presente</w:t>
      </w:r>
      <w:proofErr w:type="gramEnd"/>
      <w:r w:rsidRPr="00466126">
        <w:rPr>
          <w:color w:val="000000"/>
        </w:rPr>
        <w:t xml:space="preserve">. </w:t>
      </w:r>
    </w:p>
    <w:p w:rsidR="00AD446E" w:rsidRPr="00466126" w:rsidRDefault="00AD446E" w:rsidP="00AD446E">
      <w:pPr>
        <w:jc w:val="both"/>
        <w:rPr>
          <w:color w:val="000000"/>
        </w:rPr>
      </w:pPr>
    </w:p>
    <w:p w:rsidR="00AD446E" w:rsidRPr="00466126" w:rsidRDefault="00AD446E" w:rsidP="00AD446E">
      <w:pPr>
        <w:jc w:val="both"/>
        <w:rPr>
          <w:color w:val="000000"/>
        </w:rPr>
      </w:pPr>
      <w:r w:rsidRPr="00466126">
        <w:rPr>
          <w:color w:val="000000"/>
        </w:rPr>
        <w:t>Rege-se este contrato pelas disposições expressas na Lei nº 14.133/2021e suas alterações, pelos preceitos de Direito Público, aplicando-se supletivamente os princípios da Teoria Geral dos Contratos, Código de Defesa do consumidor e demais normas aplicáveis à espécie.</w:t>
      </w:r>
    </w:p>
    <w:p w:rsidR="00AD446E" w:rsidRPr="00466126" w:rsidRDefault="00AD446E" w:rsidP="00AD446E">
      <w:pPr>
        <w:jc w:val="both"/>
        <w:rPr>
          <w:color w:val="000000"/>
        </w:rPr>
      </w:pPr>
      <w:r w:rsidRPr="00466126">
        <w:rPr>
          <w:color w:val="000000"/>
        </w:rPr>
        <w:br/>
        <w:t>Os casos omissos serão resolvidos à luz da referida Lei e suas alterações, recorrendo-se à analogia, aos costumes e aos princípios gerais de Direito. Fica eleito o Foro da Comarca De Cerro Azul Estado do Paraná, para dirimir quaisquer dúvidas ou questões oriundas do presente instrumento.</w:t>
      </w:r>
    </w:p>
    <w:p w:rsidR="00AD446E" w:rsidRPr="00466126" w:rsidRDefault="00AD446E" w:rsidP="00AD446E">
      <w:pPr>
        <w:jc w:val="both"/>
        <w:rPr>
          <w:color w:val="000000"/>
        </w:rPr>
      </w:pPr>
      <w:r w:rsidRPr="00466126">
        <w:rPr>
          <w:color w:val="000000"/>
        </w:rPr>
        <w:br/>
        <w:t>Doutor Ulysses/PR, DIA de MÊS de ANO.</w:t>
      </w:r>
    </w:p>
    <w:p w:rsidR="00AD446E" w:rsidRPr="00466126" w:rsidRDefault="00AD446E" w:rsidP="00AD446E">
      <w:pPr>
        <w:jc w:val="both"/>
        <w:rPr>
          <w:color w:val="000000"/>
        </w:rPr>
      </w:pPr>
    </w:p>
    <w:p w:rsidR="00AD446E" w:rsidRPr="00466126" w:rsidRDefault="00AD446E" w:rsidP="00AD446E">
      <w:pPr>
        <w:jc w:val="center"/>
        <w:rPr>
          <w:color w:val="000000"/>
        </w:rPr>
      </w:pPr>
    </w:p>
    <w:p w:rsidR="00AD446E" w:rsidRPr="00466126" w:rsidRDefault="00AD446E" w:rsidP="00AD446E">
      <w:pPr>
        <w:jc w:val="center"/>
        <w:rPr>
          <w:color w:val="000000"/>
        </w:rPr>
      </w:pPr>
      <w:r w:rsidRPr="00466126">
        <w:rPr>
          <w:color w:val="000000"/>
        </w:rPr>
        <w:t>PREFEITO MUNICIPAL</w:t>
      </w:r>
    </w:p>
    <w:p w:rsidR="00AD446E" w:rsidRPr="00466126" w:rsidRDefault="00AD446E" w:rsidP="00AD446E">
      <w:pPr>
        <w:jc w:val="center"/>
        <w:rPr>
          <w:color w:val="000000"/>
        </w:rPr>
      </w:pPr>
    </w:p>
    <w:p w:rsidR="00AD446E" w:rsidRPr="00466126" w:rsidRDefault="00AD446E" w:rsidP="00AD446E">
      <w:pPr>
        <w:jc w:val="center"/>
        <w:rPr>
          <w:color w:val="000000"/>
        </w:rPr>
      </w:pPr>
    </w:p>
    <w:p w:rsidR="00AD446E" w:rsidRPr="00466126" w:rsidRDefault="00AD446E" w:rsidP="00AD446E">
      <w:pPr>
        <w:ind w:left="708" w:hanging="708"/>
        <w:jc w:val="center"/>
        <w:rPr>
          <w:color w:val="000000"/>
        </w:rPr>
      </w:pPr>
      <w:r w:rsidRPr="00466126">
        <w:rPr>
          <w:rFonts w:eastAsia="Cambria"/>
          <w:bCs/>
        </w:rPr>
        <w:t>REPRESENTANTE DA EMPRESA</w:t>
      </w:r>
      <w:r w:rsidRPr="00466126">
        <w:t xml:space="preserve">  </w:t>
      </w:r>
      <w:r w:rsidRPr="00466126">
        <w:rPr>
          <w:color w:val="000000"/>
        </w:rPr>
        <w:t xml:space="preserve">                </w:t>
      </w:r>
    </w:p>
    <w:p w:rsidR="00AD446E" w:rsidRPr="00466126" w:rsidRDefault="00AD446E" w:rsidP="00AD446E">
      <w:pPr>
        <w:ind w:left="708" w:hanging="708"/>
        <w:jc w:val="center"/>
      </w:pPr>
      <w:r w:rsidRPr="00466126">
        <w:rPr>
          <w:rFonts w:eastAsia="Cambria"/>
          <w:bCs/>
        </w:rPr>
        <w:t>NOME DA EMPRESA</w:t>
      </w:r>
    </w:p>
    <w:p w:rsidR="00AD446E" w:rsidRPr="00466126" w:rsidRDefault="00AD446E" w:rsidP="00AD446E">
      <w:pPr>
        <w:jc w:val="center"/>
        <w:rPr>
          <w:color w:val="000000"/>
        </w:rPr>
      </w:pPr>
      <w:r w:rsidRPr="00466126">
        <w:rPr>
          <w:color w:val="000000"/>
        </w:rPr>
        <w:t>CONTRATADO</w:t>
      </w:r>
    </w:p>
    <w:p w:rsidR="00AD446E" w:rsidRPr="00466126" w:rsidRDefault="00AD446E" w:rsidP="00AD446E">
      <w:pPr>
        <w:jc w:val="center"/>
        <w:rPr>
          <w:color w:val="000000"/>
        </w:rPr>
      </w:pPr>
    </w:p>
    <w:p w:rsidR="00AD446E" w:rsidRPr="00466126" w:rsidRDefault="00AD446E" w:rsidP="00AD446E">
      <w:pPr>
        <w:jc w:val="center"/>
      </w:pPr>
      <w:r w:rsidRPr="00466126">
        <w:rPr>
          <w:rFonts w:eastAsia="Cambria"/>
          <w:bCs/>
        </w:rPr>
        <w:t>NOME DO RESPONSÁVEL</w:t>
      </w:r>
    </w:p>
    <w:p w:rsidR="00AD446E" w:rsidRPr="00466126" w:rsidRDefault="00AD446E" w:rsidP="00AD446E">
      <w:pPr>
        <w:jc w:val="center"/>
        <w:rPr>
          <w:rFonts w:eastAsia="Cambria"/>
          <w:bCs/>
        </w:rPr>
      </w:pPr>
      <w:r w:rsidRPr="00466126">
        <w:rPr>
          <w:rFonts w:eastAsia="Cambria"/>
          <w:bCs/>
        </w:rPr>
        <w:t>SEC. MUN. DE XXXXX</w:t>
      </w:r>
    </w:p>
    <w:p w:rsidR="00AD446E" w:rsidRPr="00466126" w:rsidRDefault="00AD446E" w:rsidP="00AD446E">
      <w:pPr>
        <w:jc w:val="center"/>
        <w:rPr>
          <w:rFonts w:eastAsia="Cambria"/>
          <w:bCs/>
        </w:rPr>
      </w:pPr>
    </w:p>
    <w:p w:rsidR="00AD446E" w:rsidRPr="00466126" w:rsidRDefault="00AD446E" w:rsidP="00AD446E">
      <w:pPr>
        <w:jc w:val="center"/>
        <w:rPr>
          <w:rFonts w:eastAsia="Cambria"/>
          <w:bCs/>
        </w:rPr>
      </w:pPr>
    </w:p>
    <w:p w:rsidR="00AD446E" w:rsidRPr="00466126" w:rsidRDefault="00AD446E" w:rsidP="00AD446E">
      <w:pPr>
        <w:jc w:val="center"/>
      </w:pPr>
    </w:p>
    <w:p w:rsidR="00AD446E" w:rsidRPr="00466126" w:rsidRDefault="00AD446E" w:rsidP="00AD446E">
      <w:pPr>
        <w:jc w:val="center"/>
        <w:rPr>
          <w:color w:val="000000"/>
        </w:rPr>
      </w:pPr>
      <w:r w:rsidRPr="00466126">
        <w:rPr>
          <w:color w:val="000000"/>
        </w:rPr>
        <w:t>GESTOR DO CONTRATO</w:t>
      </w:r>
    </w:p>
    <w:p w:rsidR="00AD446E" w:rsidRPr="00466126" w:rsidRDefault="00AD446E" w:rsidP="00AD446E">
      <w:pPr>
        <w:jc w:val="center"/>
        <w:rPr>
          <w:color w:val="000000"/>
        </w:rPr>
      </w:pPr>
    </w:p>
    <w:p w:rsidR="00AD446E" w:rsidRPr="00466126" w:rsidRDefault="00AD446E" w:rsidP="00AD446E">
      <w:pPr>
        <w:jc w:val="center"/>
        <w:rPr>
          <w:color w:val="000000"/>
        </w:rPr>
      </w:pPr>
    </w:p>
    <w:p w:rsidR="00AD446E" w:rsidRPr="00466126" w:rsidRDefault="00AD446E" w:rsidP="00AD446E">
      <w:pPr>
        <w:jc w:val="center"/>
        <w:rPr>
          <w:color w:val="000000"/>
        </w:rPr>
      </w:pPr>
    </w:p>
    <w:p w:rsidR="00AD446E" w:rsidRPr="00466126" w:rsidRDefault="00AD446E" w:rsidP="00AD446E">
      <w:pPr>
        <w:jc w:val="center"/>
        <w:rPr>
          <w:color w:val="000000"/>
        </w:rPr>
      </w:pPr>
      <w:r w:rsidRPr="00466126">
        <w:rPr>
          <w:color w:val="000000"/>
        </w:rPr>
        <w:t>FISCAL DO CONTRATO</w:t>
      </w:r>
    </w:p>
    <w:p w:rsidR="00AD446E" w:rsidRPr="00466126" w:rsidRDefault="00AD446E" w:rsidP="00AD446E">
      <w:pPr>
        <w:jc w:val="center"/>
        <w:rPr>
          <w:color w:val="000000"/>
        </w:rPr>
      </w:pPr>
    </w:p>
    <w:p w:rsidR="00AD446E" w:rsidRPr="00466126" w:rsidRDefault="00AD446E" w:rsidP="00AD446E">
      <w:pPr>
        <w:jc w:val="center"/>
        <w:rPr>
          <w:color w:val="000000"/>
        </w:rPr>
      </w:pPr>
    </w:p>
    <w:p w:rsidR="00AD446E" w:rsidRPr="00466126" w:rsidRDefault="00AD446E" w:rsidP="00AD446E">
      <w:r w:rsidRPr="00466126">
        <w:t>TESTEMUNHAS:</w:t>
      </w:r>
    </w:p>
    <w:p w:rsidR="00AD446E" w:rsidRPr="00466126" w:rsidRDefault="00AD446E" w:rsidP="00AD446E"/>
    <w:p w:rsidR="00AD446E" w:rsidRPr="00466126" w:rsidRDefault="00AD446E" w:rsidP="00AD446E">
      <w:r w:rsidRPr="00466126">
        <w:t>_______________________________</w:t>
      </w:r>
    </w:p>
    <w:p w:rsidR="00AD446E" w:rsidRPr="00466126" w:rsidRDefault="00AD446E" w:rsidP="00AD446E">
      <w:r w:rsidRPr="00466126">
        <w:t>NOME:</w:t>
      </w:r>
    </w:p>
    <w:p w:rsidR="00AD446E" w:rsidRPr="00466126" w:rsidRDefault="00AD446E" w:rsidP="00AD446E">
      <w:r w:rsidRPr="00466126">
        <w:t>RG:</w:t>
      </w:r>
    </w:p>
    <w:p w:rsidR="00AD446E" w:rsidRPr="00466126" w:rsidRDefault="00AD446E" w:rsidP="00AD446E">
      <w:r w:rsidRPr="00466126">
        <w:t>_______________________________</w:t>
      </w:r>
    </w:p>
    <w:p w:rsidR="00AD446E" w:rsidRPr="00466126" w:rsidRDefault="00AD446E" w:rsidP="00AD446E">
      <w:r w:rsidRPr="00466126">
        <w:t>NOME:</w:t>
      </w:r>
    </w:p>
    <w:p w:rsidR="00AD446E" w:rsidRPr="00466126" w:rsidRDefault="00AD446E" w:rsidP="00AD446E">
      <w:r w:rsidRPr="00466126">
        <w:t>RG:</w:t>
      </w:r>
    </w:p>
    <w:p w:rsidR="00AD446E" w:rsidRPr="00466126" w:rsidRDefault="00AD446E" w:rsidP="00AD446E"/>
    <w:p w:rsidR="00E93B13" w:rsidRDefault="00E93B13"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Default="000E0FBB" w:rsidP="003F1DBA">
      <w:pPr>
        <w:rPr>
          <w:i/>
          <w:iCs/>
          <w:sz w:val="24"/>
          <w:szCs w:val="24"/>
        </w:rPr>
      </w:pPr>
    </w:p>
    <w:p w:rsidR="000E0FBB" w:rsidRPr="00983BA0" w:rsidRDefault="000E0FBB" w:rsidP="003F1DBA">
      <w:pPr>
        <w:rPr>
          <w:i/>
          <w:iCs/>
          <w:sz w:val="24"/>
          <w:szCs w:val="24"/>
        </w:rPr>
      </w:pPr>
    </w:p>
    <w:p w:rsidR="00144811" w:rsidRPr="00983BA0" w:rsidRDefault="00144811" w:rsidP="003F1D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r w:rsidRPr="00983BA0">
        <w:rPr>
          <w:b/>
          <w:sz w:val="24"/>
          <w:szCs w:val="24"/>
        </w:rPr>
        <w:lastRenderedPageBreak/>
        <w:t>ANEXO IV – MODELO DE PROPOSTA</w:t>
      </w:r>
    </w:p>
    <w:p w:rsidR="00144811" w:rsidRPr="00983BA0" w:rsidRDefault="00144811" w:rsidP="003F1DBA">
      <w:pPr>
        <w:rPr>
          <w:sz w:val="24"/>
          <w:szCs w:val="24"/>
        </w:rPr>
      </w:pPr>
    </w:p>
    <w:p w:rsidR="00144811" w:rsidRPr="00983BA0" w:rsidRDefault="00144811" w:rsidP="003F1DBA">
      <w:pPr>
        <w:widowControl/>
        <w:autoSpaceDE/>
        <w:autoSpaceDN/>
        <w:rPr>
          <w:rFonts w:eastAsia="Times New Roman"/>
          <w:b/>
          <w:bCs/>
          <w:sz w:val="24"/>
          <w:szCs w:val="24"/>
          <w:lang w:bidi="ar-SA"/>
        </w:rPr>
      </w:pPr>
      <w:r w:rsidRPr="00983BA0">
        <w:rPr>
          <w:rFonts w:eastAsia="Times New Roman"/>
          <w:b/>
          <w:bCs/>
          <w:sz w:val="24"/>
          <w:szCs w:val="24"/>
          <w:lang w:bidi="ar-SA"/>
        </w:rPr>
        <w:t xml:space="preserve">DISPENSA ELETRÔNICO Nº </w:t>
      </w:r>
      <w:r w:rsidR="006018FC">
        <w:rPr>
          <w:b/>
          <w:bCs/>
          <w:sz w:val="24"/>
          <w:szCs w:val="24"/>
        </w:rPr>
        <w:t>0</w:t>
      </w:r>
      <w:r w:rsidR="00DD0AF9">
        <w:rPr>
          <w:b/>
          <w:bCs/>
          <w:sz w:val="24"/>
          <w:szCs w:val="24"/>
        </w:rPr>
        <w:t>004</w:t>
      </w:r>
      <w:r w:rsidR="006018FC">
        <w:rPr>
          <w:b/>
          <w:bCs/>
          <w:sz w:val="24"/>
          <w:szCs w:val="24"/>
        </w:rPr>
        <w:t>/202</w:t>
      </w:r>
      <w:r w:rsidR="00AD446E">
        <w:rPr>
          <w:b/>
          <w:bCs/>
          <w:sz w:val="24"/>
          <w:szCs w:val="24"/>
        </w:rPr>
        <w:t>6</w:t>
      </w:r>
      <w:r w:rsidRPr="00983BA0">
        <w:rPr>
          <w:rFonts w:eastAsia="Times New Roman"/>
          <w:b/>
          <w:bCs/>
          <w:sz w:val="24"/>
          <w:szCs w:val="24"/>
          <w:lang w:bidi="ar-SA"/>
        </w:rPr>
        <w:t>.</w:t>
      </w:r>
      <w:r w:rsidRPr="00983BA0">
        <w:rPr>
          <w:rFonts w:eastAsia="Times New Roman"/>
          <w:b/>
          <w:bCs/>
          <w:sz w:val="24"/>
          <w:szCs w:val="24"/>
          <w:lang w:bidi="ar-SA"/>
        </w:rPr>
        <w:br/>
        <w:t>Com base no Art. Nº 75, Inciso II da Lei 14.133/2021 C/C Art. 2º, Inciso II Do Decreto Municipal Nº 089/2022.</w:t>
      </w:r>
    </w:p>
    <w:p w:rsidR="00AD446E" w:rsidRPr="00466126" w:rsidRDefault="00144811" w:rsidP="00AD446E">
      <w:pPr>
        <w:jc w:val="center"/>
      </w:pPr>
      <w:r w:rsidRPr="00983BA0">
        <w:rPr>
          <w:rFonts w:eastAsia="Times New Roman"/>
          <w:b/>
          <w:bCs/>
          <w:sz w:val="24"/>
          <w:szCs w:val="24"/>
          <w:lang w:bidi="ar-SA"/>
        </w:rPr>
        <w:br/>
      </w:r>
      <w:r w:rsidR="00AD446E" w:rsidRPr="00466126">
        <w:t>(Modelo para proposta comercial Inicial e Final (readequada))</w:t>
      </w:r>
    </w:p>
    <w:p w:rsidR="00AD446E" w:rsidRPr="00DD0AF9" w:rsidRDefault="00DD0AF9" w:rsidP="00AD446E">
      <w:pPr>
        <w:pStyle w:val="Ttulo1"/>
        <w:spacing w:before="0"/>
        <w:rPr>
          <w:rFonts w:ascii="Arial" w:hAnsi="Arial" w:cs="Arial"/>
          <w:sz w:val="24"/>
          <w:szCs w:val="24"/>
        </w:rPr>
      </w:pPr>
      <w:bookmarkStart w:id="17" w:name="_Toc99975034"/>
      <w:bookmarkStart w:id="18" w:name="_Toc104377481"/>
      <w:bookmarkStart w:id="19" w:name="_Toc145408458"/>
      <w:r w:rsidRPr="00DD0AF9">
        <w:rPr>
          <w:rFonts w:ascii="Arial" w:hAnsi="Arial" w:cs="Arial"/>
          <w:sz w:val="24"/>
          <w:szCs w:val="24"/>
        </w:rPr>
        <w:t>DISPENSA</w:t>
      </w:r>
      <w:r w:rsidR="00AD446E" w:rsidRPr="00DD0AF9">
        <w:rPr>
          <w:rFonts w:ascii="Arial" w:hAnsi="Arial" w:cs="Arial"/>
          <w:sz w:val="24"/>
          <w:szCs w:val="24"/>
        </w:rPr>
        <w:t xml:space="preserve"> NA FORMA ELETRÔNICA Nº </w:t>
      </w:r>
      <w:r w:rsidRPr="00DD0AF9">
        <w:rPr>
          <w:rFonts w:ascii="Arial" w:hAnsi="Arial" w:cs="Arial"/>
          <w:sz w:val="24"/>
          <w:szCs w:val="24"/>
        </w:rPr>
        <w:t>0004</w:t>
      </w:r>
      <w:r w:rsidR="00AD446E" w:rsidRPr="00DD0AF9">
        <w:rPr>
          <w:rFonts w:ascii="Arial" w:hAnsi="Arial" w:cs="Arial"/>
          <w:sz w:val="24"/>
          <w:szCs w:val="24"/>
        </w:rPr>
        <w:t>/202</w:t>
      </w:r>
      <w:bookmarkEnd w:id="17"/>
      <w:bookmarkEnd w:id="18"/>
      <w:bookmarkEnd w:id="19"/>
      <w:r w:rsidR="00AD446E" w:rsidRPr="00DD0AF9">
        <w:rPr>
          <w:rFonts w:ascii="Arial" w:hAnsi="Arial" w:cs="Arial"/>
          <w:sz w:val="24"/>
          <w:szCs w:val="24"/>
        </w:rPr>
        <w:t>6</w:t>
      </w:r>
    </w:p>
    <w:p w:rsidR="00AD446E" w:rsidRPr="00DD0AF9" w:rsidRDefault="00AD446E" w:rsidP="00AD446E">
      <w:pPr>
        <w:pStyle w:val="Ttulo1"/>
        <w:spacing w:before="0"/>
        <w:rPr>
          <w:rFonts w:ascii="Arial" w:hAnsi="Arial" w:cs="Arial"/>
          <w:sz w:val="24"/>
          <w:szCs w:val="24"/>
        </w:rPr>
      </w:pPr>
      <w:bookmarkStart w:id="20" w:name="_Toc99975035"/>
      <w:bookmarkStart w:id="21" w:name="_Toc104377482"/>
      <w:bookmarkStart w:id="22" w:name="_Toc145408459"/>
      <w:r w:rsidRPr="00DD0AF9">
        <w:rPr>
          <w:rFonts w:ascii="Arial" w:hAnsi="Arial" w:cs="Arial"/>
          <w:sz w:val="24"/>
          <w:szCs w:val="24"/>
        </w:rPr>
        <w:t>MODELO DE PROPOSTA COMERCIAL</w:t>
      </w:r>
      <w:bookmarkEnd w:id="20"/>
      <w:bookmarkEnd w:id="21"/>
      <w:bookmarkEnd w:id="22"/>
    </w:p>
    <w:p w:rsidR="00AD446E" w:rsidRPr="00466126" w:rsidRDefault="00AD446E" w:rsidP="00AD446E">
      <w:pPr>
        <w:overflowPunct w:val="0"/>
        <w:adjustRightInd w:val="0"/>
        <w:ind w:firstLine="708"/>
        <w:jc w:val="both"/>
        <w:textAlignment w:val="baseline"/>
      </w:pPr>
      <w:r w:rsidRPr="00DD0AF9">
        <w:t xml:space="preserve">Apresentamos nossa proposta para prestação fornecimento objeto </w:t>
      </w:r>
      <w:proofErr w:type="gramStart"/>
      <w:r w:rsidRPr="00DD0AF9">
        <w:t>da presente</w:t>
      </w:r>
      <w:proofErr w:type="gramEnd"/>
      <w:r w:rsidRPr="00DD0AF9">
        <w:t xml:space="preserve"> licitação </w:t>
      </w:r>
      <w:r w:rsidR="00DD0AF9" w:rsidRPr="00DD0AF9">
        <w:t>de Dispensa</w:t>
      </w:r>
      <w:r w:rsidRPr="00DD0AF9">
        <w:t xml:space="preserve">, na Forma Eletrônica </w:t>
      </w:r>
      <w:r w:rsidRPr="00DD0AF9">
        <w:rPr>
          <w:b/>
        </w:rPr>
        <w:t>n</w:t>
      </w:r>
      <w:r w:rsidRPr="00DD0AF9">
        <w:rPr>
          <w:b/>
          <w:bCs/>
        </w:rPr>
        <w:t>º 00</w:t>
      </w:r>
      <w:r w:rsidR="00DD0AF9" w:rsidRPr="00DD0AF9">
        <w:rPr>
          <w:b/>
          <w:bCs/>
        </w:rPr>
        <w:t>04</w:t>
      </w:r>
      <w:r w:rsidRPr="00DD0AF9">
        <w:rPr>
          <w:b/>
          <w:bCs/>
        </w:rPr>
        <w:t xml:space="preserve">/2026 </w:t>
      </w:r>
      <w:r w:rsidRPr="00DD0AF9">
        <w:t>acatando todas as estipulações consignadas no respectivo Edital e seus anexos.</w:t>
      </w:r>
    </w:p>
    <w:p w:rsidR="00AD446E" w:rsidRPr="00466126" w:rsidRDefault="00AD446E" w:rsidP="00AD446E">
      <w:pPr>
        <w:overflowPunct w:val="0"/>
        <w:adjustRightInd w:val="0"/>
        <w:ind w:firstLine="708"/>
        <w:jc w:val="both"/>
        <w:textAlignment w:val="baseline"/>
      </w:pPr>
    </w:p>
    <w:p w:rsidR="00AD446E" w:rsidRPr="00466126" w:rsidRDefault="00AD446E" w:rsidP="00AD446E">
      <w:pPr>
        <w:overflowPunct w:val="0"/>
        <w:adjustRightInd w:val="0"/>
        <w:ind w:firstLine="708"/>
        <w:jc w:val="both"/>
        <w:textAlignment w:val="baseline"/>
        <w:rPr>
          <w:b/>
          <w:bCs/>
        </w:rPr>
      </w:pPr>
      <w:r w:rsidRPr="00466126">
        <w:rPr>
          <w:b/>
          <w:bCs/>
        </w:rPr>
        <w:t>IDENTIFICAÇÃO DO CONCORRENTE:</w:t>
      </w:r>
    </w:p>
    <w:p w:rsidR="00AD446E" w:rsidRDefault="00AD446E" w:rsidP="00AD446E">
      <w:pPr>
        <w:overflowPunct w:val="0"/>
        <w:adjustRightInd w:val="0"/>
        <w:jc w:val="both"/>
        <w:textAlignment w:val="baseline"/>
      </w:pPr>
      <w:r w:rsidRPr="00466126">
        <w:t>NOME DA EMPRESA:</w:t>
      </w:r>
      <w:r w:rsidRPr="00466126">
        <w:tab/>
      </w:r>
      <w:r w:rsidRPr="00466126">
        <w:tab/>
      </w:r>
      <w:r w:rsidRPr="00466126">
        <w:tab/>
      </w:r>
      <w:r w:rsidRPr="00466126">
        <w:tab/>
      </w:r>
    </w:p>
    <w:p w:rsidR="00AD446E" w:rsidRPr="00466126" w:rsidRDefault="00AD446E" w:rsidP="00AD446E">
      <w:pPr>
        <w:overflowPunct w:val="0"/>
        <w:adjustRightInd w:val="0"/>
        <w:jc w:val="both"/>
        <w:textAlignment w:val="baseline"/>
      </w:pPr>
      <w:r w:rsidRPr="00466126">
        <w:t>CNPJ e INSCRIÇÃO ESTADUAL:</w:t>
      </w:r>
    </w:p>
    <w:p w:rsidR="00AD446E" w:rsidRDefault="00AD446E" w:rsidP="00AD446E">
      <w:pPr>
        <w:overflowPunct w:val="0"/>
        <w:adjustRightInd w:val="0"/>
        <w:jc w:val="both"/>
        <w:textAlignment w:val="baseline"/>
      </w:pPr>
      <w:r w:rsidRPr="00466126">
        <w:t>REPRESENTANTE e CARGO:</w:t>
      </w:r>
      <w:r w:rsidRPr="00466126">
        <w:tab/>
      </w:r>
      <w:r w:rsidRPr="00466126">
        <w:tab/>
      </w:r>
      <w:r w:rsidRPr="00466126">
        <w:tab/>
      </w:r>
    </w:p>
    <w:p w:rsidR="00AD446E" w:rsidRPr="00466126" w:rsidRDefault="00AD446E" w:rsidP="00AD446E">
      <w:pPr>
        <w:overflowPunct w:val="0"/>
        <w:adjustRightInd w:val="0"/>
        <w:jc w:val="both"/>
        <w:textAlignment w:val="baseline"/>
      </w:pPr>
      <w:r w:rsidRPr="00466126">
        <w:t xml:space="preserve">CARTEIRA DE IDENTIDADE e CPF: </w:t>
      </w:r>
    </w:p>
    <w:p w:rsidR="00AD446E" w:rsidRDefault="00AD446E" w:rsidP="00AD446E">
      <w:pPr>
        <w:overflowPunct w:val="0"/>
        <w:adjustRightInd w:val="0"/>
        <w:jc w:val="both"/>
        <w:textAlignment w:val="baseline"/>
      </w:pPr>
      <w:r w:rsidRPr="00466126">
        <w:t>ENDEREÇO e TELEFONE:</w:t>
      </w:r>
      <w:r w:rsidRPr="00466126">
        <w:tab/>
      </w:r>
      <w:r w:rsidRPr="00466126">
        <w:tab/>
      </w:r>
      <w:r w:rsidRPr="00466126">
        <w:tab/>
      </w:r>
    </w:p>
    <w:p w:rsidR="00AD446E" w:rsidRPr="00466126" w:rsidRDefault="00AD446E" w:rsidP="00AD446E">
      <w:pPr>
        <w:overflowPunct w:val="0"/>
        <w:adjustRightInd w:val="0"/>
        <w:jc w:val="both"/>
        <w:textAlignment w:val="baseline"/>
      </w:pPr>
      <w:r w:rsidRPr="00466126">
        <w:t>AGÊNCIA e Nº DA CONTA BANCÁRIA</w:t>
      </w:r>
    </w:p>
    <w:p w:rsidR="00AD446E" w:rsidRPr="00466126" w:rsidRDefault="00AD446E" w:rsidP="00AD446E">
      <w:pPr>
        <w:overflowPunct w:val="0"/>
        <w:adjustRightInd w:val="0"/>
        <w:ind w:firstLine="708"/>
        <w:jc w:val="both"/>
        <w:textAlignment w:val="baseline"/>
        <w:rPr>
          <w:b/>
          <w:bCs/>
        </w:rPr>
      </w:pPr>
    </w:p>
    <w:p w:rsidR="00AD446E" w:rsidRPr="00466126" w:rsidRDefault="00AD446E" w:rsidP="00AD446E">
      <w:pPr>
        <w:overflowPunct w:val="0"/>
        <w:adjustRightInd w:val="0"/>
        <w:ind w:firstLine="708"/>
        <w:jc w:val="both"/>
        <w:textAlignment w:val="baseline"/>
        <w:rPr>
          <w:b/>
          <w:bCs/>
        </w:rPr>
      </w:pPr>
      <w:r w:rsidRPr="00466126">
        <w:rPr>
          <w:b/>
          <w:bCs/>
        </w:rPr>
        <w:t>PROPOSTA DE PREÇO INICIAL / (</w:t>
      </w:r>
      <w:proofErr w:type="gramStart"/>
      <w:r w:rsidRPr="00466126">
        <w:rPr>
          <w:b/>
          <w:bCs/>
        </w:rPr>
        <w:t>PROPOSTA READEQUADO</w:t>
      </w:r>
      <w:proofErr w:type="gramEnd"/>
      <w:r w:rsidRPr="00466126">
        <w:rPr>
          <w:b/>
          <w:bCs/>
        </w:rPr>
        <w:t xml:space="preserve"> AO LANCE VENCEDOR)</w:t>
      </w:r>
    </w:p>
    <w:p w:rsidR="00AD446E" w:rsidRPr="00466126" w:rsidRDefault="00AD446E" w:rsidP="00AD446E">
      <w:pPr>
        <w:overflowPunct w:val="0"/>
        <w:adjustRightInd w:val="0"/>
        <w:ind w:firstLine="708"/>
        <w:jc w:val="both"/>
        <w:textAlignment w:val="baseline"/>
        <w:rPr>
          <w:b/>
          <w:bCs/>
        </w:rPr>
      </w:pPr>
    </w:p>
    <w:tbl>
      <w:tblPr>
        <w:tblStyle w:val="Tabelacomgrade"/>
        <w:tblW w:w="9143" w:type="dxa"/>
        <w:tblLook w:val="04A0" w:firstRow="1" w:lastRow="0" w:firstColumn="1" w:lastColumn="0" w:noHBand="0" w:noVBand="1"/>
      </w:tblPr>
      <w:tblGrid>
        <w:gridCol w:w="710"/>
        <w:gridCol w:w="763"/>
        <w:gridCol w:w="4329"/>
        <w:gridCol w:w="943"/>
        <w:gridCol w:w="2398"/>
      </w:tblGrid>
      <w:tr w:rsidR="00AD446E" w:rsidRPr="00466126" w:rsidTr="00391DFF">
        <w:trPr>
          <w:trHeight w:val="280"/>
        </w:trPr>
        <w:tc>
          <w:tcPr>
            <w:tcW w:w="710" w:type="dxa"/>
            <w:vAlign w:val="center"/>
          </w:tcPr>
          <w:p w:rsidR="00AD446E" w:rsidRPr="00466126" w:rsidRDefault="00AD446E" w:rsidP="00391DFF">
            <w:pPr>
              <w:overflowPunct w:val="0"/>
              <w:adjustRightInd w:val="0"/>
              <w:jc w:val="center"/>
              <w:textAlignment w:val="baseline"/>
              <w:rPr>
                <w:b/>
                <w:bCs/>
              </w:rPr>
            </w:pPr>
            <w:r w:rsidRPr="00466126">
              <w:rPr>
                <w:b/>
                <w:bCs/>
              </w:rPr>
              <w:t>Item</w:t>
            </w:r>
          </w:p>
        </w:tc>
        <w:tc>
          <w:tcPr>
            <w:tcW w:w="763" w:type="dxa"/>
            <w:vAlign w:val="center"/>
          </w:tcPr>
          <w:p w:rsidR="00AD446E" w:rsidRPr="00466126" w:rsidRDefault="00AD446E" w:rsidP="00391DFF">
            <w:pPr>
              <w:overflowPunct w:val="0"/>
              <w:adjustRightInd w:val="0"/>
              <w:jc w:val="center"/>
              <w:textAlignment w:val="baseline"/>
              <w:rPr>
                <w:b/>
                <w:bCs/>
              </w:rPr>
            </w:pPr>
            <w:proofErr w:type="spellStart"/>
            <w:r w:rsidRPr="00466126">
              <w:rPr>
                <w:b/>
                <w:bCs/>
              </w:rPr>
              <w:t>Qtde</w:t>
            </w:r>
            <w:proofErr w:type="spellEnd"/>
          </w:p>
        </w:tc>
        <w:tc>
          <w:tcPr>
            <w:tcW w:w="4329" w:type="dxa"/>
            <w:vAlign w:val="center"/>
          </w:tcPr>
          <w:p w:rsidR="00AD446E" w:rsidRPr="00466126" w:rsidRDefault="00AD446E" w:rsidP="00391DFF">
            <w:pPr>
              <w:jc w:val="center"/>
              <w:rPr>
                <w:b/>
                <w:color w:val="000000"/>
              </w:rPr>
            </w:pPr>
            <w:r w:rsidRPr="00466126">
              <w:rPr>
                <w:rStyle w:val="fontstyle01"/>
                <w:b/>
              </w:rPr>
              <w:t>Apresentação</w:t>
            </w:r>
          </w:p>
        </w:tc>
        <w:tc>
          <w:tcPr>
            <w:tcW w:w="943" w:type="dxa"/>
            <w:vAlign w:val="center"/>
          </w:tcPr>
          <w:p w:rsidR="00AD446E" w:rsidRPr="00466126" w:rsidRDefault="00AD446E" w:rsidP="00391DFF">
            <w:pPr>
              <w:overflowPunct w:val="0"/>
              <w:adjustRightInd w:val="0"/>
              <w:jc w:val="center"/>
              <w:textAlignment w:val="baseline"/>
              <w:rPr>
                <w:b/>
                <w:bCs/>
              </w:rPr>
            </w:pPr>
            <w:r w:rsidRPr="00466126">
              <w:rPr>
                <w:b/>
                <w:bCs/>
              </w:rPr>
              <w:t>V. Unit.</w:t>
            </w:r>
          </w:p>
        </w:tc>
        <w:tc>
          <w:tcPr>
            <w:tcW w:w="2398" w:type="dxa"/>
            <w:vAlign w:val="center"/>
          </w:tcPr>
          <w:p w:rsidR="00AD446E" w:rsidRPr="00466126" w:rsidRDefault="00AD446E" w:rsidP="00391DFF">
            <w:pPr>
              <w:overflowPunct w:val="0"/>
              <w:adjustRightInd w:val="0"/>
              <w:jc w:val="center"/>
              <w:textAlignment w:val="baseline"/>
              <w:rPr>
                <w:b/>
                <w:bCs/>
              </w:rPr>
            </w:pPr>
            <w:r w:rsidRPr="00466126">
              <w:rPr>
                <w:b/>
                <w:bCs/>
              </w:rPr>
              <w:t>V. total</w:t>
            </w:r>
          </w:p>
        </w:tc>
      </w:tr>
      <w:tr w:rsidR="00AD446E" w:rsidRPr="00466126" w:rsidTr="00391DFF">
        <w:trPr>
          <w:trHeight w:val="573"/>
        </w:trPr>
        <w:tc>
          <w:tcPr>
            <w:tcW w:w="710" w:type="dxa"/>
          </w:tcPr>
          <w:p w:rsidR="00AD446E" w:rsidRPr="00466126" w:rsidRDefault="00AD446E" w:rsidP="00391DFF">
            <w:pPr>
              <w:overflowPunct w:val="0"/>
              <w:adjustRightInd w:val="0"/>
              <w:jc w:val="both"/>
              <w:textAlignment w:val="baseline"/>
              <w:rPr>
                <w:b/>
                <w:bCs/>
              </w:rPr>
            </w:pPr>
          </w:p>
        </w:tc>
        <w:tc>
          <w:tcPr>
            <w:tcW w:w="763" w:type="dxa"/>
          </w:tcPr>
          <w:p w:rsidR="00AD446E" w:rsidRPr="00466126" w:rsidRDefault="00AD446E" w:rsidP="00391DFF">
            <w:pPr>
              <w:overflowPunct w:val="0"/>
              <w:adjustRightInd w:val="0"/>
              <w:jc w:val="both"/>
              <w:textAlignment w:val="baseline"/>
              <w:rPr>
                <w:b/>
                <w:bCs/>
              </w:rPr>
            </w:pPr>
          </w:p>
        </w:tc>
        <w:tc>
          <w:tcPr>
            <w:tcW w:w="4329" w:type="dxa"/>
          </w:tcPr>
          <w:p w:rsidR="00AD446E" w:rsidRPr="00466126" w:rsidRDefault="00AD446E" w:rsidP="00391DFF">
            <w:pPr>
              <w:rPr>
                <w:b/>
              </w:rPr>
            </w:pPr>
            <w:proofErr w:type="spellStart"/>
            <w:r w:rsidRPr="00466126">
              <w:rPr>
                <w:rStyle w:val="fontstyle01"/>
                <w:b/>
              </w:rPr>
              <w:t>Xxxxxxxxxxx</w:t>
            </w:r>
            <w:proofErr w:type="spellEnd"/>
            <w:r w:rsidRPr="00466126">
              <w:rPr>
                <w:b/>
                <w:color w:val="000000"/>
              </w:rPr>
              <w:br/>
            </w:r>
          </w:p>
        </w:tc>
        <w:tc>
          <w:tcPr>
            <w:tcW w:w="943" w:type="dxa"/>
          </w:tcPr>
          <w:p w:rsidR="00AD446E" w:rsidRPr="00466126" w:rsidRDefault="00AD446E" w:rsidP="00391DFF">
            <w:pPr>
              <w:overflowPunct w:val="0"/>
              <w:adjustRightInd w:val="0"/>
              <w:jc w:val="both"/>
              <w:textAlignment w:val="baseline"/>
              <w:rPr>
                <w:b/>
                <w:bCs/>
              </w:rPr>
            </w:pPr>
          </w:p>
        </w:tc>
        <w:tc>
          <w:tcPr>
            <w:tcW w:w="2398" w:type="dxa"/>
          </w:tcPr>
          <w:p w:rsidR="00AD446E" w:rsidRPr="00466126" w:rsidRDefault="00AD446E" w:rsidP="00391DFF">
            <w:pPr>
              <w:overflowPunct w:val="0"/>
              <w:adjustRightInd w:val="0"/>
              <w:jc w:val="both"/>
              <w:textAlignment w:val="baseline"/>
              <w:rPr>
                <w:b/>
                <w:bCs/>
              </w:rPr>
            </w:pPr>
          </w:p>
        </w:tc>
      </w:tr>
      <w:tr w:rsidR="00AD446E" w:rsidRPr="00466126" w:rsidTr="00391DFF">
        <w:trPr>
          <w:trHeight w:val="306"/>
        </w:trPr>
        <w:tc>
          <w:tcPr>
            <w:tcW w:w="9143" w:type="dxa"/>
            <w:gridSpan w:val="5"/>
          </w:tcPr>
          <w:p w:rsidR="00AD446E" w:rsidRPr="00466126" w:rsidRDefault="00AD446E" w:rsidP="00391DFF">
            <w:pPr>
              <w:jc w:val="both"/>
              <w:rPr>
                <w:b/>
              </w:rPr>
            </w:pPr>
            <w:r w:rsidRPr="00466126">
              <w:rPr>
                <w:rStyle w:val="fontstyle01"/>
                <w:b/>
              </w:rPr>
              <w:t>VALOR TOTAL DA PROPOSTA: R$ ---- (em algarismos e por extenso)</w:t>
            </w:r>
          </w:p>
        </w:tc>
      </w:tr>
    </w:tbl>
    <w:p w:rsidR="00AD446E" w:rsidRPr="00466126" w:rsidRDefault="00AD446E" w:rsidP="00AD446E">
      <w:pPr>
        <w:overflowPunct w:val="0"/>
        <w:adjustRightInd w:val="0"/>
        <w:ind w:firstLine="708"/>
        <w:jc w:val="both"/>
        <w:textAlignment w:val="baseline"/>
        <w:rPr>
          <w:b/>
          <w:bCs/>
        </w:rPr>
      </w:pPr>
    </w:p>
    <w:p w:rsidR="00AD446E" w:rsidRPr="00466126" w:rsidRDefault="00AD446E" w:rsidP="00AD446E">
      <w:pPr>
        <w:overflowPunct w:val="0"/>
        <w:adjustRightInd w:val="0"/>
        <w:ind w:left="708"/>
        <w:jc w:val="both"/>
        <w:textAlignment w:val="baseline"/>
        <w:outlineLvl w:val="7"/>
        <w:rPr>
          <w:color w:val="000000"/>
        </w:rPr>
      </w:pPr>
      <w:r w:rsidRPr="00466126">
        <w:rPr>
          <w:color w:val="000000"/>
        </w:rPr>
        <w:t xml:space="preserve">a) Declaramos que concordamos integralmente com as condições estipuladas </w:t>
      </w:r>
      <w:proofErr w:type="gramStart"/>
      <w:r w:rsidRPr="00466126">
        <w:rPr>
          <w:color w:val="000000"/>
        </w:rPr>
        <w:t>na presente</w:t>
      </w:r>
      <w:proofErr w:type="gramEnd"/>
      <w:r w:rsidRPr="00466126">
        <w:rPr>
          <w:color w:val="000000"/>
        </w:rPr>
        <w:t xml:space="preserve"> licitação e se vencedor deste certame, nos submeteremos ao cumprimento de seus termos.</w:t>
      </w:r>
    </w:p>
    <w:p w:rsidR="00AD446E" w:rsidRPr="00466126" w:rsidRDefault="00AD446E" w:rsidP="00AD446E">
      <w:pPr>
        <w:overflowPunct w:val="0"/>
        <w:adjustRightInd w:val="0"/>
        <w:ind w:left="708"/>
        <w:jc w:val="both"/>
        <w:textAlignment w:val="baseline"/>
        <w:outlineLvl w:val="7"/>
        <w:rPr>
          <w:color w:val="000000"/>
        </w:rPr>
      </w:pPr>
      <w:r w:rsidRPr="00466126">
        <w:rPr>
          <w:color w:val="000000"/>
        </w:rPr>
        <w:t xml:space="preserve">d) Declaramos ainda que nossa empresa não foi declarada inidônea nem </w:t>
      </w:r>
      <w:proofErr w:type="gramStart"/>
      <w:r w:rsidRPr="00466126">
        <w:rPr>
          <w:color w:val="000000"/>
        </w:rPr>
        <w:t>encontra-se</w:t>
      </w:r>
      <w:proofErr w:type="gramEnd"/>
      <w:r w:rsidRPr="00466126">
        <w:rPr>
          <w:color w:val="000000"/>
        </w:rPr>
        <w:t xml:space="preserve"> suspensa ou impedida de licitar e contratar com a Administração Pública.</w:t>
      </w:r>
      <w:r w:rsidRPr="00466126">
        <w:rPr>
          <w:color w:val="000000"/>
        </w:rPr>
        <w:br/>
        <w:t xml:space="preserve">e) Se vencedora, na qualidade de representante legal, assinará o contrato, o </w:t>
      </w:r>
      <w:proofErr w:type="spellStart"/>
      <w:r w:rsidRPr="00466126">
        <w:rPr>
          <w:color w:val="000000"/>
        </w:rPr>
        <w:t>Sr</w:t>
      </w:r>
      <w:proofErr w:type="spellEnd"/>
      <w:r w:rsidRPr="00466126">
        <w:rPr>
          <w:color w:val="000000"/>
        </w:rPr>
        <w:t xml:space="preserve">(a). ____________________, </w:t>
      </w:r>
      <w:proofErr w:type="gramStart"/>
      <w:r w:rsidRPr="00466126">
        <w:rPr>
          <w:color w:val="000000"/>
        </w:rPr>
        <w:t>portador(</w:t>
      </w:r>
      <w:proofErr w:type="gramEnd"/>
      <w:r w:rsidRPr="00466126">
        <w:rPr>
          <w:color w:val="000000"/>
        </w:rPr>
        <w:t>a) da carteira de identidade RG nº</w:t>
      </w:r>
      <w:r w:rsidRPr="00466126">
        <w:t xml:space="preserve"> </w:t>
      </w:r>
      <w:r w:rsidRPr="00466126">
        <w:rPr>
          <w:color w:val="000000"/>
        </w:rPr>
        <w:t>_______________ e CPF/MF nº ________________.</w:t>
      </w:r>
      <w:r w:rsidRPr="00466126">
        <w:rPr>
          <w:color w:val="000000"/>
        </w:rPr>
        <w:br/>
        <w:t>f) A validade da proposta é de 90 (noventa) dias corridos, contados da data de recebimento das propostas, conforme estipulado no presente edital.</w:t>
      </w:r>
    </w:p>
    <w:p w:rsidR="00AD446E" w:rsidRPr="00466126" w:rsidRDefault="00AD446E" w:rsidP="00AD446E"/>
    <w:p w:rsidR="00AD446E" w:rsidRPr="00466126" w:rsidRDefault="00AD446E" w:rsidP="00AD446E">
      <w:pPr>
        <w:overflowPunct w:val="0"/>
        <w:adjustRightInd w:val="0"/>
        <w:ind w:left="708"/>
        <w:jc w:val="right"/>
        <w:textAlignment w:val="baseline"/>
        <w:outlineLvl w:val="7"/>
        <w:rPr>
          <w:color w:val="000000"/>
        </w:rPr>
      </w:pPr>
      <w:r w:rsidRPr="00466126">
        <w:rPr>
          <w:color w:val="000000"/>
        </w:rPr>
        <w:t>Local/Data ___________</w:t>
      </w:r>
    </w:p>
    <w:p w:rsidR="00AD446E" w:rsidRPr="00466126" w:rsidRDefault="00AD446E" w:rsidP="00AD446E"/>
    <w:p w:rsidR="00AD446E" w:rsidRPr="00466126" w:rsidRDefault="00AD446E" w:rsidP="00AD446E">
      <w:pPr>
        <w:jc w:val="center"/>
      </w:pPr>
    </w:p>
    <w:p w:rsidR="00AD446E" w:rsidRPr="00466126" w:rsidRDefault="00AD446E" w:rsidP="00AD446E">
      <w:pPr>
        <w:jc w:val="center"/>
      </w:pPr>
      <w:r w:rsidRPr="00466126">
        <w:t>Nome, RG, e assinatura do</w:t>
      </w:r>
      <w:r w:rsidRPr="00466126">
        <w:br/>
        <w:t xml:space="preserve">Responsável ou Representante </w:t>
      </w:r>
      <w:proofErr w:type="gramStart"/>
      <w:r w:rsidRPr="00466126">
        <w:t>Legal</w:t>
      </w:r>
      <w:proofErr w:type="gramEnd"/>
    </w:p>
    <w:p w:rsidR="00AD446E" w:rsidRPr="00466126" w:rsidRDefault="00AD446E" w:rsidP="00AD446E">
      <w:pPr>
        <w:jc w:val="center"/>
      </w:pPr>
      <w:r w:rsidRPr="00466126">
        <w:t>RG:</w:t>
      </w:r>
    </w:p>
    <w:p w:rsidR="0070659A" w:rsidRDefault="0070659A" w:rsidP="00AD446E">
      <w:pPr>
        <w:widowControl/>
        <w:autoSpaceDE/>
        <w:autoSpaceDN/>
        <w:spacing w:line="259" w:lineRule="auto"/>
        <w:jc w:val="both"/>
        <w:rPr>
          <w:rFonts w:eastAsia="Times New Roman"/>
          <w:sz w:val="24"/>
          <w:szCs w:val="24"/>
          <w:lang w:bidi="ar-SA"/>
        </w:rPr>
      </w:pPr>
    </w:p>
    <w:p w:rsidR="0070659A" w:rsidRDefault="0070659A" w:rsidP="003F1DBA">
      <w:pPr>
        <w:jc w:val="center"/>
        <w:rPr>
          <w:rFonts w:eastAsia="Times New Roman"/>
          <w:sz w:val="24"/>
          <w:szCs w:val="24"/>
          <w:lang w:bidi="ar-SA"/>
        </w:rPr>
      </w:pPr>
    </w:p>
    <w:p w:rsidR="0070659A" w:rsidRDefault="0070659A" w:rsidP="00D40919">
      <w:pPr>
        <w:rPr>
          <w:rFonts w:eastAsia="Times New Roman"/>
          <w:sz w:val="24"/>
          <w:szCs w:val="24"/>
          <w:lang w:bidi="ar-SA"/>
        </w:rPr>
      </w:pPr>
    </w:p>
    <w:p w:rsidR="00144811" w:rsidRPr="00983BA0" w:rsidRDefault="00144811" w:rsidP="003F1D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r w:rsidRPr="00983BA0">
        <w:rPr>
          <w:b/>
          <w:sz w:val="24"/>
          <w:szCs w:val="24"/>
        </w:rPr>
        <w:lastRenderedPageBreak/>
        <w:t>ANEXO V – MODELO DE DECLARAÇÃO DE ENQUADRAMENTO DE ME/EPP/MEI</w:t>
      </w:r>
    </w:p>
    <w:p w:rsidR="00144811" w:rsidRPr="00983BA0" w:rsidRDefault="00144811" w:rsidP="003F1DBA">
      <w:pPr>
        <w:jc w:val="center"/>
        <w:rPr>
          <w:sz w:val="24"/>
          <w:szCs w:val="24"/>
        </w:rPr>
      </w:pPr>
    </w:p>
    <w:p w:rsidR="00144811" w:rsidRPr="00983BA0" w:rsidRDefault="00144811" w:rsidP="003F1DBA">
      <w:pPr>
        <w:pStyle w:val="Ttulo1"/>
        <w:spacing w:before="0"/>
        <w:ind w:left="0"/>
        <w:rPr>
          <w:rFonts w:ascii="Arial" w:hAnsi="Arial" w:cs="Arial"/>
          <w:b w:val="0"/>
          <w:bCs w:val="0"/>
          <w:sz w:val="24"/>
          <w:szCs w:val="24"/>
        </w:rPr>
      </w:pPr>
      <w:bookmarkStart w:id="23" w:name="_Toc96525592"/>
      <w:bookmarkStart w:id="24" w:name="_Toc96525869"/>
      <w:bookmarkStart w:id="25" w:name="_Toc104553264"/>
      <w:r w:rsidRPr="00983BA0">
        <w:rPr>
          <w:rFonts w:ascii="Arial" w:hAnsi="Arial" w:cs="Arial"/>
          <w:sz w:val="24"/>
          <w:szCs w:val="24"/>
        </w:rPr>
        <w:t>DECLARAÇÃO DE ENQUADRAMENTO COMO MICROEMPRESA OU EMPRESA DE</w:t>
      </w:r>
      <w:r w:rsidRPr="00983BA0">
        <w:rPr>
          <w:rFonts w:ascii="Arial" w:hAnsi="Arial" w:cs="Arial"/>
          <w:sz w:val="24"/>
          <w:szCs w:val="24"/>
        </w:rPr>
        <w:br/>
        <w:t>PEQUENO PORTE NOS TERMOS DA LEI COMPLEMENTAR Nº 123/2016</w:t>
      </w:r>
      <w:r w:rsidRPr="00983BA0">
        <w:rPr>
          <w:rFonts w:ascii="Arial" w:hAnsi="Arial" w:cs="Arial"/>
          <w:sz w:val="24"/>
          <w:szCs w:val="24"/>
        </w:rPr>
        <w:br/>
      </w:r>
      <w:bookmarkEnd w:id="23"/>
      <w:bookmarkEnd w:id="24"/>
      <w:bookmarkEnd w:id="25"/>
    </w:p>
    <w:p w:rsidR="00144811" w:rsidRPr="00983BA0" w:rsidRDefault="00144811" w:rsidP="003F1DBA">
      <w:pPr>
        <w:jc w:val="both"/>
        <w:rPr>
          <w:b/>
          <w:bCs/>
          <w:sz w:val="24"/>
          <w:szCs w:val="24"/>
        </w:rPr>
      </w:pPr>
      <w:r w:rsidRPr="00983BA0">
        <w:rPr>
          <w:b/>
          <w:bCs/>
          <w:sz w:val="24"/>
          <w:szCs w:val="24"/>
        </w:rPr>
        <w:t xml:space="preserve">DISPENSA DE LICITAÇÃO Nº </w:t>
      </w:r>
      <w:r w:rsidR="006018FC">
        <w:rPr>
          <w:b/>
          <w:bCs/>
          <w:sz w:val="24"/>
          <w:szCs w:val="24"/>
        </w:rPr>
        <w:t>0</w:t>
      </w:r>
      <w:r w:rsidR="00DD0AF9">
        <w:rPr>
          <w:b/>
          <w:bCs/>
          <w:sz w:val="24"/>
          <w:szCs w:val="24"/>
        </w:rPr>
        <w:t>004</w:t>
      </w:r>
      <w:r w:rsidR="006018FC">
        <w:rPr>
          <w:b/>
          <w:bCs/>
          <w:sz w:val="24"/>
          <w:szCs w:val="24"/>
        </w:rPr>
        <w:t>/202</w:t>
      </w:r>
      <w:r w:rsidR="00AD446E">
        <w:rPr>
          <w:b/>
          <w:bCs/>
          <w:sz w:val="24"/>
          <w:szCs w:val="24"/>
        </w:rPr>
        <w:t>6</w:t>
      </w:r>
      <w:r w:rsidRPr="00983BA0">
        <w:rPr>
          <w:b/>
          <w:bCs/>
          <w:sz w:val="24"/>
          <w:szCs w:val="24"/>
        </w:rPr>
        <w:t xml:space="preserve"> TIPO MENOR PREÇO POR </w:t>
      </w:r>
      <w:r w:rsidR="00AD446E">
        <w:rPr>
          <w:b/>
          <w:bCs/>
          <w:sz w:val="24"/>
          <w:szCs w:val="24"/>
        </w:rPr>
        <w:t>LOTE</w:t>
      </w:r>
    </w:p>
    <w:p w:rsidR="00144811" w:rsidRPr="00983BA0" w:rsidRDefault="00144811" w:rsidP="003F1DBA">
      <w:pPr>
        <w:jc w:val="both"/>
        <w:rPr>
          <w:sz w:val="24"/>
          <w:szCs w:val="24"/>
        </w:rPr>
      </w:pPr>
      <w:r w:rsidRPr="00983BA0">
        <w:rPr>
          <w:b/>
          <w:bCs/>
          <w:sz w:val="24"/>
          <w:szCs w:val="24"/>
        </w:rPr>
        <w:br/>
      </w:r>
      <w:r w:rsidRPr="00983BA0">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983BA0">
        <w:rPr>
          <w:sz w:val="24"/>
          <w:szCs w:val="24"/>
        </w:rPr>
        <w:br/>
        <w:t>10.406 de 10 de janeiro de 2002, devidamente registrados no Registro de Empresas Mercantis ou no Registro Civil de Pessoas Jurídicas,...</w:t>
      </w:r>
      <w:proofErr w:type="gramStart"/>
      <w:r w:rsidRPr="00983BA0">
        <w:rPr>
          <w:sz w:val="24"/>
          <w:szCs w:val="24"/>
        </w:rPr>
        <w:t>”</w:t>
      </w:r>
      <w:proofErr w:type="gramEnd"/>
      <w:r w:rsidRPr="00983BA0">
        <w:rPr>
          <w:sz w:val="24"/>
          <w:szCs w:val="24"/>
        </w:rPr>
        <w:br/>
        <w:t>(Qualificação da empresa proponente) ___________________, pessoas jurídica de direito privado, inscrita no CNPJ sob o nº ...................................., com sede na</w:t>
      </w:r>
      <w:r w:rsidRPr="00983BA0">
        <w:rPr>
          <w:sz w:val="24"/>
          <w:szCs w:val="24"/>
        </w:rPr>
        <w:br/>
        <w:t xml:space="preserve">_______________________ vem através de seu representante legal infra-assinado, com fundamento no artigo 3º e seus parágrafos da Lei Complementar nº 123, de 14 de dezembro de 2006, manifestar a sua </w:t>
      </w:r>
      <w:r w:rsidRPr="00983BA0">
        <w:rPr>
          <w:b/>
          <w:bCs/>
          <w:sz w:val="24"/>
          <w:szCs w:val="24"/>
        </w:rPr>
        <w:t>condição para participação e tratamento diferenciado e favorecido</w:t>
      </w:r>
      <w:r w:rsidRPr="00983BA0">
        <w:rPr>
          <w:sz w:val="24"/>
          <w:szCs w:val="24"/>
        </w:rPr>
        <w:t>, estando apta a usufruir do tratamento ali previsto.</w:t>
      </w:r>
    </w:p>
    <w:p w:rsidR="00144811" w:rsidRPr="00983BA0" w:rsidRDefault="00144811" w:rsidP="003F1DBA">
      <w:pPr>
        <w:jc w:val="both"/>
        <w:rPr>
          <w:b/>
          <w:bCs/>
          <w:sz w:val="24"/>
          <w:szCs w:val="24"/>
        </w:rPr>
      </w:pPr>
      <w:r w:rsidRPr="00983BA0">
        <w:rPr>
          <w:sz w:val="24"/>
          <w:szCs w:val="24"/>
        </w:rPr>
        <w:br/>
      </w:r>
    </w:p>
    <w:p w:rsidR="00144811" w:rsidRPr="00983BA0" w:rsidRDefault="00144811" w:rsidP="003F1DBA">
      <w:pPr>
        <w:jc w:val="both"/>
        <w:rPr>
          <w:sz w:val="24"/>
          <w:szCs w:val="24"/>
        </w:rPr>
      </w:pPr>
      <w:r w:rsidRPr="00983BA0">
        <w:rPr>
          <w:b/>
          <w:bCs/>
          <w:sz w:val="24"/>
          <w:szCs w:val="24"/>
        </w:rPr>
        <w:t xml:space="preserve">DECLARA </w:t>
      </w:r>
      <w:r w:rsidRPr="00983BA0">
        <w:rPr>
          <w:sz w:val="24"/>
          <w:szCs w:val="24"/>
        </w:rPr>
        <w:t xml:space="preserve">ainda estar inserida na condição (assinalar a opção correspondente </w:t>
      </w:r>
      <w:proofErr w:type="gramStart"/>
      <w:r w:rsidRPr="00983BA0">
        <w:rPr>
          <w:sz w:val="24"/>
          <w:szCs w:val="24"/>
        </w:rPr>
        <w:t>a</w:t>
      </w:r>
      <w:proofErr w:type="gramEnd"/>
      <w:r w:rsidRPr="00983BA0">
        <w:rPr>
          <w:sz w:val="24"/>
          <w:szCs w:val="24"/>
        </w:rPr>
        <w:t xml:space="preserve"> situação da empresa):</w:t>
      </w:r>
    </w:p>
    <w:p w:rsidR="00144811" w:rsidRPr="00983BA0" w:rsidRDefault="00144811" w:rsidP="003F1DBA">
      <w:pPr>
        <w:jc w:val="both"/>
        <w:rPr>
          <w:sz w:val="24"/>
          <w:szCs w:val="24"/>
        </w:rPr>
      </w:pPr>
      <w:r w:rsidRPr="00983BA0">
        <w:rPr>
          <w:sz w:val="24"/>
          <w:szCs w:val="24"/>
        </w:rPr>
        <w:br/>
      </w:r>
      <w:proofErr w:type="gramStart"/>
      <w:r w:rsidRPr="00983BA0">
        <w:rPr>
          <w:b/>
          <w:bCs/>
          <w:sz w:val="24"/>
          <w:szCs w:val="24"/>
        </w:rPr>
        <w:t xml:space="preserve">(  </w:t>
      </w:r>
      <w:proofErr w:type="gramEnd"/>
      <w:r w:rsidRPr="00983BA0">
        <w:rPr>
          <w:b/>
          <w:bCs/>
          <w:sz w:val="24"/>
          <w:szCs w:val="24"/>
        </w:rPr>
        <w:t xml:space="preserve">) Microempresa Individual </w:t>
      </w:r>
      <w:r w:rsidRPr="00983BA0">
        <w:rPr>
          <w:sz w:val="24"/>
          <w:szCs w:val="24"/>
        </w:rPr>
        <w:t>– receita bruta anual igual ou inferior a R$ 81.000,00 (oitenta e um mil reais).</w:t>
      </w:r>
    </w:p>
    <w:p w:rsidR="00144811" w:rsidRPr="00983BA0" w:rsidRDefault="00144811" w:rsidP="003F1DBA">
      <w:pPr>
        <w:jc w:val="both"/>
        <w:rPr>
          <w:sz w:val="24"/>
          <w:szCs w:val="24"/>
        </w:rPr>
      </w:pPr>
      <w:r w:rsidRPr="00983BA0">
        <w:rPr>
          <w:sz w:val="24"/>
          <w:szCs w:val="24"/>
        </w:rPr>
        <w:br/>
      </w:r>
      <w:proofErr w:type="gramStart"/>
      <w:r w:rsidRPr="00983BA0">
        <w:rPr>
          <w:b/>
          <w:bCs/>
          <w:sz w:val="24"/>
          <w:szCs w:val="24"/>
        </w:rPr>
        <w:t xml:space="preserve">(  </w:t>
      </w:r>
      <w:proofErr w:type="gramEnd"/>
      <w:r w:rsidRPr="00983BA0">
        <w:rPr>
          <w:b/>
          <w:bCs/>
          <w:sz w:val="24"/>
          <w:szCs w:val="24"/>
        </w:rPr>
        <w:t xml:space="preserve">) Microempresa </w:t>
      </w:r>
      <w:r w:rsidRPr="00983BA0">
        <w:rPr>
          <w:sz w:val="24"/>
          <w:szCs w:val="24"/>
        </w:rPr>
        <w:t>- receita bruta anual igual ou inferior a R$ 360.000,00 (trezentos e sessenta mil reais).</w:t>
      </w:r>
    </w:p>
    <w:p w:rsidR="00144811" w:rsidRPr="00983BA0" w:rsidRDefault="00144811" w:rsidP="003F1DBA">
      <w:pPr>
        <w:jc w:val="both"/>
        <w:rPr>
          <w:sz w:val="24"/>
          <w:szCs w:val="24"/>
        </w:rPr>
      </w:pPr>
      <w:r w:rsidRPr="00983BA0">
        <w:rPr>
          <w:sz w:val="24"/>
          <w:szCs w:val="24"/>
        </w:rPr>
        <w:br/>
      </w:r>
      <w:proofErr w:type="gramStart"/>
      <w:r w:rsidRPr="00983BA0">
        <w:rPr>
          <w:b/>
          <w:bCs/>
          <w:sz w:val="24"/>
          <w:szCs w:val="24"/>
        </w:rPr>
        <w:t xml:space="preserve">(  </w:t>
      </w:r>
      <w:proofErr w:type="gramEnd"/>
      <w:r w:rsidRPr="00983BA0">
        <w:rPr>
          <w:b/>
          <w:bCs/>
          <w:sz w:val="24"/>
          <w:szCs w:val="24"/>
        </w:rPr>
        <w:t xml:space="preserve">) Empresa de pequeno porte </w:t>
      </w:r>
      <w:r w:rsidRPr="00983BA0">
        <w:rPr>
          <w:sz w:val="24"/>
          <w:szCs w:val="24"/>
        </w:rPr>
        <w:t>- receita bruta anual superior a R$ 360.000,00 (trezentos e sessenta mil reais); e igual ou inferior a R$ 4.800.000,00 (quatro milhões e oitocentos mil reais).</w:t>
      </w:r>
    </w:p>
    <w:p w:rsidR="00144811" w:rsidRPr="00983BA0" w:rsidRDefault="00144811" w:rsidP="003F1DBA">
      <w:pPr>
        <w:jc w:val="both"/>
        <w:rPr>
          <w:sz w:val="24"/>
          <w:szCs w:val="24"/>
        </w:rPr>
      </w:pPr>
      <w:r w:rsidRPr="00983BA0">
        <w:rPr>
          <w:sz w:val="24"/>
          <w:szCs w:val="24"/>
        </w:rPr>
        <w:br/>
      </w:r>
      <w:r w:rsidRPr="00983BA0">
        <w:rPr>
          <w:b/>
          <w:bCs/>
          <w:sz w:val="24"/>
          <w:szCs w:val="24"/>
        </w:rPr>
        <w:t xml:space="preserve">DECLARA </w:t>
      </w:r>
      <w:r w:rsidRPr="00983BA0">
        <w:rPr>
          <w:sz w:val="24"/>
          <w:szCs w:val="24"/>
        </w:rPr>
        <w:t>igualmente que:</w:t>
      </w:r>
    </w:p>
    <w:p w:rsidR="00144811" w:rsidRPr="00983BA0" w:rsidRDefault="00144811" w:rsidP="003F1DBA">
      <w:pPr>
        <w:jc w:val="both"/>
        <w:rPr>
          <w:sz w:val="24"/>
          <w:szCs w:val="24"/>
        </w:rPr>
      </w:pPr>
      <w:r w:rsidRPr="00983BA0">
        <w:rPr>
          <w:sz w:val="24"/>
          <w:szCs w:val="24"/>
        </w:rPr>
        <w:t>I – de seu capital não participa outra pessoa jurídica;</w:t>
      </w:r>
    </w:p>
    <w:p w:rsidR="00144811" w:rsidRPr="00983BA0" w:rsidRDefault="00144811" w:rsidP="003F1DBA">
      <w:pPr>
        <w:jc w:val="both"/>
        <w:rPr>
          <w:sz w:val="24"/>
          <w:szCs w:val="24"/>
        </w:rPr>
      </w:pPr>
      <w:r w:rsidRPr="00983BA0">
        <w:rPr>
          <w:sz w:val="24"/>
          <w:szCs w:val="24"/>
        </w:rPr>
        <w:t>II – que não é filial, sucursal, agencia ou representação, no país, de pessoa jurídica com sede no exterior;</w:t>
      </w:r>
    </w:p>
    <w:p w:rsidR="00144811" w:rsidRPr="00983BA0" w:rsidRDefault="00144811" w:rsidP="003F1DBA">
      <w:pPr>
        <w:jc w:val="both"/>
        <w:rPr>
          <w:sz w:val="24"/>
          <w:szCs w:val="24"/>
        </w:rPr>
      </w:pPr>
      <w:r w:rsidRPr="00983BA0">
        <w:rPr>
          <w:sz w:val="24"/>
          <w:szCs w:val="24"/>
        </w:rPr>
        <w:t>III – de seu capital social não participa pessoa física que seja inscrita como empresário</w:t>
      </w:r>
      <w:proofErr w:type="gramStart"/>
      <w:r w:rsidRPr="00983BA0">
        <w:rPr>
          <w:sz w:val="24"/>
          <w:szCs w:val="24"/>
        </w:rPr>
        <w:t xml:space="preserve"> ou seja</w:t>
      </w:r>
      <w:proofErr w:type="gramEnd"/>
      <w:r w:rsidRPr="00983BA0">
        <w:rPr>
          <w:sz w:val="24"/>
          <w:szCs w:val="24"/>
        </w:rPr>
        <w:t xml:space="preserve"> sócia de outra empresa que receba tratamento jurídico diferenciado nos termos da Lei Complementar nº 123/2006, ou, embora havendo participação, a receita bruta</w:t>
      </w:r>
      <w:r w:rsidRPr="00983BA0">
        <w:rPr>
          <w:rFonts w:eastAsia="Cambria"/>
          <w:b/>
          <w:bCs/>
          <w:sz w:val="24"/>
          <w:szCs w:val="24"/>
        </w:rPr>
        <w:t xml:space="preserve"> </w:t>
      </w:r>
      <w:r w:rsidRPr="00983BA0">
        <w:rPr>
          <w:sz w:val="24"/>
          <w:szCs w:val="24"/>
        </w:rPr>
        <w:t>global das empresas não ultrapassa o limite de que trata o inciso II do art. 3º da Lei</w:t>
      </w:r>
      <w:r w:rsidRPr="00983BA0">
        <w:rPr>
          <w:sz w:val="24"/>
          <w:szCs w:val="24"/>
        </w:rPr>
        <w:br/>
        <w:t>Complementar nº 123/2006;</w:t>
      </w:r>
    </w:p>
    <w:p w:rsidR="00144811" w:rsidRPr="00983BA0" w:rsidRDefault="00144811" w:rsidP="003F1DBA">
      <w:pPr>
        <w:jc w:val="both"/>
        <w:rPr>
          <w:rFonts w:eastAsia="Cambria"/>
          <w:b/>
          <w:bCs/>
          <w:sz w:val="24"/>
          <w:szCs w:val="24"/>
        </w:rPr>
      </w:pPr>
      <w:r w:rsidRPr="00983BA0">
        <w:rPr>
          <w:sz w:val="24"/>
          <w:szCs w:val="24"/>
        </w:rPr>
        <w:t xml:space="preserve">IV – não possui titular ou sócio que participe com mais de 10% (dez por cento) do capital de outra empresa não beneficiada por esta Lei Complementar, ou, embora possuindo, a receita </w:t>
      </w:r>
      <w:r w:rsidRPr="00983BA0">
        <w:rPr>
          <w:sz w:val="24"/>
          <w:szCs w:val="24"/>
        </w:rPr>
        <w:lastRenderedPageBreak/>
        <w:t xml:space="preserve">bruta global </w:t>
      </w:r>
      <w:proofErr w:type="gramStart"/>
      <w:r w:rsidRPr="00983BA0">
        <w:rPr>
          <w:sz w:val="24"/>
          <w:szCs w:val="24"/>
        </w:rPr>
        <w:t>das empresa</w:t>
      </w:r>
      <w:proofErr w:type="gramEnd"/>
      <w:r w:rsidRPr="00983BA0">
        <w:rPr>
          <w:sz w:val="24"/>
          <w:szCs w:val="24"/>
        </w:rPr>
        <w:t xml:space="preserve"> não ultrapasse o limite de que trata o inciso II do caput do art. 3º da Lei Complementar nº 123/2006;</w:t>
      </w:r>
    </w:p>
    <w:p w:rsidR="00144811" w:rsidRPr="00983BA0" w:rsidRDefault="00144811" w:rsidP="003F1DBA">
      <w:pPr>
        <w:jc w:val="both"/>
        <w:rPr>
          <w:sz w:val="24"/>
          <w:szCs w:val="24"/>
        </w:rPr>
      </w:pPr>
      <w:r w:rsidRPr="00983BA0">
        <w:rPr>
          <w:sz w:val="24"/>
          <w:szCs w:val="24"/>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rsidR="00144811" w:rsidRPr="00983BA0" w:rsidRDefault="00144811" w:rsidP="003F1DBA">
      <w:pPr>
        <w:jc w:val="both"/>
        <w:rPr>
          <w:sz w:val="24"/>
          <w:szCs w:val="24"/>
        </w:rPr>
      </w:pPr>
      <w:r w:rsidRPr="00983BA0">
        <w:rPr>
          <w:sz w:val="24"/>
          <w:szCs w:val="24"/>
        </w:rPr>
        <w:t xml:space="preserve">VI – não é constituída </w:t>
      </w:r>
      <w:proofErr w:type="gramStart"/>
      <w:r w:rsidRPr="00983BA0">
        <w:rPr>
          <w:sz w:val="24"/>
          <w:szCs w:val="24"/>
        </w:rPr>
        <w:t>sob forma</w:t>
      </w:r>
      <w:proofErr w:type="gramEnd"/>
      <w:r w:rsidRPr="00983BA0">
        <w:rPr>
          <w:sz w:val="24"/>
          <w:szCs w:val="24"/>
        </w:rPr>
        <w:t xml:space="preserve"> de cooperativas, salvo de consumo;</w:t>
      </w:r>
    </w:p>
    <w:p w:rsidR="00144811" w:rsidRPr="00983BA0" w:rsidRDefault="00144811" w:rsidP="003F1DBA">
      <w:pPr>
        <w:jc w:val="both"/>
        <w:rPr>
          <w:sz w:val="24"/>
          <w:szCs w:val="24"/>
        </w:rPr>
      </w:pPr>
      <w:r w:rsidRPr="00983BA0">
        <w:rPr>
          <w:sz w:val="24"/>
          <w:szCs w:val="24"/>
        </w:rPr>
        <w:t>VII – não participa do capital de outra pessoa jurídica;</w:t>
      </w:r>
    </w:p>
    <w:p w:rsidR="00144811" w:rsidRPr="00983BA0" w:rsidRDefault="00144811" w:rsidP="003F1DBA">
      <w:pPr>
        <w:jc w:val="both"/>
        <w:rPr>
          <w:sz w:val="24"/>
          <w:szCs w:val="24"/>
        </w:rPr>
      </w:pPr>
      <w:r w:rsidRPr="00983BA0">
        <w:rPr>
          <w:sz w:val="24"/>
          <w:szCs w:val="24"/>
        </w:rPr>
        <w:t xml:space="preserve">VIII – não exerce atividade de banco comercial, de investimentos e de desenvolvimento ou de caixa econômica, de sociedade de credito, financiamento, de investimento ou de credito imobiliário, de corretora ou de distribuidora de títulos, valores mobiliários e </w:t>
      </w:r>
      <w:proofErr w:type="gramStart"/>
      <w:r w:rsidRPr="00983BA0">
        <w:rPr>
          <w:sz w:val="24"/>
          <w:szCs w:val="24"/>
        </w:rPr>
        <w:t>cambio,</w:t>
      </w:r>
      <w:proofErr w:type="gramEnd"/>
      <w:r w:rsidRPr="00983BA0">
        <w:rPr>
          <w:sz w:val="24"/>
          <w:szCs w:val="24"/>
        </w:rPr>
        <w:t xml:space="preserve"> de empresa de arrendamento mercantil, de seguros privados e de capitalização ou de previdência complementar;</w:t>
      </w:r>
    </w:p>
    <w:p w:rsidR="00144811" w:rsidRPr="00983BA0" w:rsidRDefault="00144811" w:rsidP="003F1DBA">
      <w:pPr>
        <w:jc w:val="both"/>
        <w:rPr>
          <w:sz w:val="24"/>
          <w:szCs w:val="24"/>
        </w:rPr>
      </w:pPr>
      <w:r w:rsidRPr="00983BA0">
        <w:rPr>
          <w:sz w:val="24"/>
          <w:szCs w:val="24"/>
        </w:rPr>
        <w:t>IX – não é resultante ou remanescente de cisão ou qualquer outra forma de</w:t>
      </w:r>
      <w:r w:rsidRPr="00983BA0">
        <w:rPr>
          <w:sz w:val="24"/>
          <w:szCs w:val="24"/>
        </w:rPr>
        <w:br/>
        <w:t xml:space="preserve">desmembramento de pessoa jurídica que tenha ocorrido em um dos </w:t>
      </w:r>
      <w:proofErr w:type="gramStart"/>
      <w:r w:rsidRPr="00983BA0">
        <w:rPr>
          <w:sz w:val="24"/>
          <w:szCs w:val="24"/>
        </w:rPr>
        <w:t>5</w:t>
      </w:r>
      <w:proofErr w:type="gramEnd"/>
      <w:r w:rsidRPr="00983BA0">
        <w:rPr>
          <w:sz w:val="24"/>
          <w:szCs w:val="24"/>
        </w:rPr>
        <w:t xml:space="preserve"> (cinco) anos calendário anteriores; e</w:t>
      </w:r>
    </w:p>
    <w:p w:rsidR="00144811" w:rsidRPr="00983BA0" w:rsidRDefault="00144811" w:rsidP="003F1DBA">
      <w:pPr>
        <w:jc w:val="both"/>
        <w:rPr>
          <w:sz w:val="24"/>
          <w:szCs w:val="24"/>
        </w:rPr>
      </w:pPr>
      <w:r w:rsidRPr="00983BA0">
        <w:rPr>
          <w:sz w:val="24"/>
          <w:szCs w:val="24"/>
        </w:rPr>
        <w:t>X – não é constituída sob forma de sociedade por ações;</w:t>
      </w:r>
      <w:r w:rsidRPr="00983BA0">
        <w:rPr>
          <w:sz w:val="24"/>
          <w:szCs w:val="24"/>
        </w:rPr>
        <w:br/>
        <w:t xml:space="preserve">Por fim, </w:t>
      </w:r>
      <w:r w:rsidRPr="00983BA0">
        <w:rPr>
          <w:b/>
          <w:bCs/>
          <w:sz w:val="24"/>
          <w:szCs w:val="24"/>
        </w:rPr>
        <w:t>DECLARA</w:t>
      </w:r>
      <w:r w:rsidRPr="00983BA0">
        <w:rPr>
          <w:sz w:val="24"/>
          <w:szCs w:val="24"/>
        </w:rPr>
        <w:t xml:space="preserve">, que está ciente que a inverdade relativa </w:t>
      </w:r>
      <w:proofErr w:type="gramStart"/>
      <w:r w:rsidRPr="00983BA0">
        <w:rPr>
          <w:sz w:val="24"/>
          <w:szCs w:val="24"/>
        </w:rPr>
        <w:t>as</w:t>
      </w:r>
      <w:proofErr w:type="gramEnd"/>
      <w:r w:rsidRPr="00983BA0">
        <w:rPr>
          <w:sz w:val="24"/>
          <w:szCs w:val="24"/>
        </w:rPr>
        <w:t xml:space="preserve"> declarações ora prestadas, sujeita a Declarante às penalidades legais, dentre elas a exclusão do certame licitatório.</w:t>
      </w:r>
    </w:p>
    <w:p w:rsidR="00144811" w:rsidRPr="00983BA0" w:rsidRDefault="00144811" w:rsidP="003F1DBA">
      <w:pPr>
        <w:jc w:val="both"/>
        <w:rPr>
          <w:sz w:val="24"/>
          <w:szCs w:val="24"/>
        </w:rPr>
      </w:pPr>
      <w:r w:rsidRPr="00983BA0">
        <w:rPr>
          <w:sz w:val="24"/>
          <w:szCs w:val="24"/>
        </w:rPr>
        <w:br/>
        <w:t>Sem mais, subscrevemo-nos,</w:t>
      </w:r>
    </w:p>
    <w:p w:rsidR="00144811" w:rsidRPr="00983BA0" w:rsidRDefault="00144811" w:rsidP="003F1DBA">
      <w:pPr>
        <w:jc w:val="both"/>
        <w:rPr>
          <w:sz w:val="24"/>
          <w:szCs w:val="24"/>
        </w:rPr>
      </w:pPr>
      <w:r w:rsidRPr="00983BA0">
        <w:rPr>
          <w:sz w:val="24"/>
          <w:szCs w:val="24"/>
        </w:rPr>
        <w:br/>
        <w:t>Atenciosamente,</w:t>
      </w:r>
    </w:p>
    <w:p w:rsidR="00144811" w:rsidRPr="00983BA0" w:rsidRDefault="00144811" w:rsidP="003F1DBA">
      <w:pPr>
        <w:jc w:val="both"/>
        <w:rPr>
          <w:sz w:val="24"/>
          <w:szCs w:val="24"/>
        </w:rPr>
      </w:pPr>
      <w:r w:rsidRPr="00983BA0">
        <w:rPr>
          <w:sz w:val="24"/>
          <w:szCs w:val="24"/>
        </w:rPr>
        <w:br/>
      </w:r>
      <w:proofErr w:type="gramStart"/>
      <w:r w:rsidRPr="00983BA0">
        <w:rPr>
          <w:sz w:val="24"/>
          <w:szCs w:val="24"/>
        </w:rPr>
        <w:t>Em ...</w:t>
      </w:r>
      <w:proofErr w:type="gramEnd"/>
      <w:r w:rsidRPr="00983BA0">
        <w:rPr>
          <w:sz w:val="24"/>
          <w:szCs w:val="24"/>
        </w:rPr>
        <w:t xml:space="preserve">... </w:t>
      </w:r>
      <w:proofErr w:type="gramStart"/>
      <w:r w:rsidRPr="00983BA0">
        <w:rPr>
          <w:sz w:val="24"/>
          <w:szCs w:val="24"/>
        </w:rPr>
        <w:t>de</w:t>
      </w:r>
      <w:proofErr w:type="gramEnd"/>
      <w:r w:rsidRPr="00983BA0">
        <w:rPr>
          <w:sz w:val="24"/>
          <w:szCs w:val="24"/>
        </w:rPr>
        <w:t xml:space="preserve"> ..................de 20</w:t>
      </w:r>
      <w:r w:rsidR="00AD446E">
        <w:rPr>
          <w:sz w:val="24"/>
          <w:szCs w:val="24"/>
        </w:rPr>
        <w:t>26</w:t>
      </w:r>
      <w:r w:rsidRPr="00983BA0">
        <w:rPr>
          <w:sz w:val="24"/>
          <w:szCs w:val="24"/>
        </w:rPr>
        <w:t>.</w:t>
      </w:r>
    </w:p>
    <w:p w:rsidR="00144811" w:rsidRPr="00983BA0" w:rsidRDefault="00144811" w:rsidP="003F1DBA">
      <w:pPr>
        <w:jc w:val="both"/>
        <w:rPr>
          <w:sz w:val="24"/>
          <w:szCs w:val="24"/>
        </w:rPr>
      </w:pPr>
      <w:r w:rsidRPr="00983BA0">
        <w:rPr>
          <w:sz w:val="24"/>
          <w:szCs w:val="24"/>
        </w:rPr>
        <w:br/>
        <w:t>_______________________________</w:t>
      </w:r>
      <w:r w:rsidRPr="00983BA0">
        <w:rPr>
          <w:sz w:val="24"/>
          <w:szCs w:val="24"/>
        </w:rPr>
        <w:br/>
        <w:t>REPRESENTANTE LEGAL</w:t>
      </w:r>
    </w:p>
    <w:p w:rsidR="00144811" w:rsidRPr="00983BA0" w:rsidRDefault="00144811" w:rsidP="003F1DBA">
      <w:pPr>
        <w:jc w:val="both"/>
        <w:rPr>
          <w:sz w:val="24"/>
          <w:szCs w:val="24"/>
        </w:rPr>
      </w:pPr>
      <w:r w:rsidRPr="00983BA0">
        <w:rPr>
          <w:sz w:val="24"/>
          <w:szCs w:val="24"/>
        </w:rPr>
        <w:t>(</w:t>
      </w:r>
      <w:r w:rsidRPr="00983BA0">
        <w:rPr>
          <w:b/>
          <w:bCs/>
          <w:sz w:val="24"/>
          <w:szCs w:val="24"/>
        </w:rPr>
        <w:t>INDICAR NOME E RG</w:t>
      </w:r>
      <w:r w:rsidRPr="00983BA0">
        <w:rPr>
          <w:sz w:val="24"/>
          <w:szCs w:val="24"/>
        </w:rPr>
        <w:t>)</w:t>
      </w:r>
    </w:p>
    <w:p w:rsidR="00144811" w:rsidRPr="00983BA0" w:rsidRDefault="00144811" w:rsidP="003F1DBA">
      <w:pPr>
        <w:jc w:val="both"/>
        <w:rPr>
          <w:sz w:val="24"/>
          <w:szCs w:val="24"/>
        </w:rPr>
      </w:pPr>
    </w:p>
    <w:p w:rsidR="00144811" w:rsidRPr="00983BA0" w:rsidRDefault="00144811" w:rsidP="003F1DBA">
      <w:pPr>
        <w:jc w:val="both"/>
        <w:rPr>
          <w:sz w:val="24"/>
          <w:szCs w:val="24"/>
        </w:rPr>
      </w:pPr>
      <w:r w:rsidRPr="00983BA0">
        <w:rPr>
          <w:sz w:val="24"/>
          <w:szCs w:val="24"/>
        </w:rPr>
        <w:t>_______________________________</w:t>
      </w:r>
      <w:r w:rsidRPr="00983BA0">
        <w:rPr>
          <w:sz w:val="24"/>
          <w:szCs w:val="24"/>
        </w:rPr>
        <w:br/>
        <w:t>Contador Responsável pela Contabilidade da Empresa</w:t>
      </w:r>
    </w:p>
    <w:p w:rsidR="00144811" w:rsidRPr="00983BA0" w:rsidRDefault="00144811" w:rsidP="003F1DBA">
      <w:pPr>
        <w:jc w:val="both"/>
        <w:rPr>
          <w:sz w:val="24"/>
          <w:szCs w:val="24"/>
        </w:rPr>
      </w:pPr>
      <w:r w:rsidRPr="00983BA0">
        <w:rPr>
          <w:sz w:val="24"/>
          <w:szCs w:val="24"/>
        </w:rPr>
        <w:t>(</w:t>
      </w:r>
      <w:r w:rsidRPr="00983BA0">
        <w:rPr>
          <w:b/>
          <w:bCs/>
          <w:sz w:val="24"/>
          <w:szCs w:val="24"/>
        </w:rPr>
        <w:t>INDICAR NOME, RG e CRC</w:t>
      </w:r>
      <w:proofErr w:type="gramStart"/>
      <w:r w:rsidRPr="00983BA0">
        <w:rPr>
          <w:sz w:val="24"/>
          <w:szCs w:val="24"/>
        </w:rPr>
        <w:t>)</w:t>
      </w:r>
      <w:proofErr w:type="gramEnd"/>
    </w:p>
    <w:p w:rsidR="00144811" w:rsidRPr="00983BA0" w:rsidRDefault="00144811" w:rsidP="003F1DBA">
      <w:pPr>
        <w:jc w:val="both"/>
        <w:rPr>
          <w:sz w:val="24"/>
          <w:szCs w:val="24"/>
        </w:rPr>
      </w:pPr>
      <w:r w:rsidRPr="00983BA0">
        <w:rPr>
          <w:sz w:val="24"/>
          <w:szCs w:val="24"/>
        </w:rPr>
        <w:t>OBS.: Está declaração deverá ser emitida em papel timbrado da empresa proponente e carimbada com o número do CNPJ.</w:t>
      </w:r>
    </w:p>
    <w:p w:rsidR="00144811" w:rsidRPr="00983BA0" w:rsidRDefault="00144811" w:rsidP="003F1DBA">
      <w:pPr>
        <w:jc w:val="both"/>
        <w:rPr>
          <w:sz w:val="24"/>
          <w:szCs w:val="24"/>
        </w:rPr>
      </w:pPr>
    </w:p>
    <w:p w:rsidR="00144811" w:rsidRPr="00983BA0" w:rsidRDefault="00144811" w:rsidP="003F1DBA">
      <w:pPr>
        <w:jc w:val="both"/>
        <w:rPr>
          <w:sz w:val="24"/>
          <w:szCs w:val="24"/>
        </w:rPr>
      </w:pPr>
    </w:p>
    <w:p w:rsidR="00144811" w:rsidRDefault="00144811"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Default="000E0FBB" w:rsidP="003F1DBA">
      <w:pPr>
        <w:jc w:val="both"/>
        <w:rPr>
          <w:sz w:val="24"/>
          <w:szCs w:val="24"/>
        </w:rPr>
      </w:pPr>
    </w:p>
    <w:p w:rsidR="000E0FBB" w:rsidRPr="00983BA0" w:rsidRDefault="000E0FBB" w:rsidP="003F1DBA">
      <w:pPr>
        <w:jc w:val="both"/>
        <w:rPr>
          <w:sz w:val="24"/>
          <w:szCs w:val="24"/>
        </w:rPr>
      </w:pPr>
      <w:bookmarkStart w:id="26" w:name="_GoBack"/>
      <w:bookmarkEnd w:id="26"/>
    </w:p>
    <w:p w:rsidR="0070659A" w:rsidRDefault="0070659A" w:rsidP="003F1DBA">
      <w:pPr>
        <w:jc w:val="both"/>
        <w:rPr>
          <w:sz w:val="24"/>
          <w:szCs w:val="24"/>
        </w:rPr>
      </w:pPr>
    </w:p>
    <w:p w:rsidR="0070659A" w:rsidRPr="00983BA0" w:rsidRDefault="0070659A" w:rsidP="003F1DBA">
      <w:pPr>
        <w:jc w:val="both"/>
        <w:rPr>
          <w:sz w:val="24"/>
          <w:szCs w:val="24"/>
        </w:rPr>
      </w:pPr>
    </w:p>
    <w:p w:rsidR="00144811" w:rsidRPr="00983BA0" w:rsidRDefault="00144811" w:rsidP="003F1D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proofErr w:type="gramStart"/>
      <w:r w:rsidRPr="00983BA0">
        <w:rPr>
          <w:b/>
          <w:sz w:val="24"/>
          <w:szCs w:val="24"/>
        </w:rPr>
        <w:t>ANEXO VI</w:t>
      </w:r>
      <w:proofErr w:type="gramEnd"/>
      <w:r w:rsidRPr="00983BA0">
        <w:rPr>
          <w:b/>
          <w:sz w:val="24"/>
          <w:szCs w:val="24"/>
        </w:rPr>
        <w:t xml:space="preserve"> – DECLARAÇÃO DE QUE A(O) PROPONENTE CUMPRE OS REQUISITOS DE HABILITAÇÃO</w:t>
      </w:r>
    </w:p>
    <w:p w:rsidR="00144811" w:rsidRPr="00983BA0" w:rsidRDefault="00144811" w:rsidP="003F1DBA">
      <w:pPr>
        <w:jc w:val="both"/>
        <w:rPr>
          <w:sz w:val="24"/>
          <w:szCs w:val="24"/>
        </w:rPr>
      </w:pPr>
    </w:p>
    <w:p w:rsidR="00144811" w:rsidRPr="00983BA0" w:rsidRDefault="00144811" w:rsidP="003F1DBA">
      <w:pPr>
        <w:jc w:val="both"/>
        <w:rPr>
          <w:sz w:val="24"/>
          <w:szCs w:val="24"/>
        </w:rPr>
      </w:pPr>
      <w:r w:rsidRPr="00983BA0">
        <w:rPr>
          <w:sz w:val="24"/>
          <w:szCs w:val="24"/>
        </w:rPr>
        <w:t>Á</w:t>
      </w:r>
    </w:p>
    <w:p w:rsidR="00144811" w:rsidRPr="00983BA0" w:rsidRDefault="00144811" w:rsidP="003F1DBA">
      <w:pPr>
        <w:jc w:val="both"/>
        <w:rPr>
          <w:sz w:val="24"/>
          <w:szCs w:val="24"/>
        </w:rPr>
      </w:pPr>
      <w:r w:rsidRPr="00983BA0">
        <w:rPr>
          <w:sz w:val="24"/>
          <w:szCs w:val="24"/>
        </w:rPr>
        <w:t>Prefeitura Municipal de Doutor Ulysses</w:t>
      </w:r>
    </w:p>
    <w:p w:rsidR="00144811" w:rsidRPr="00983BA0" w:rsidRDefault="00144811" w:rsidP="003F1DBA">
      <w:pPr>
        <w:jc w:val="both"/>
        <w:rPr>
          <w:sz w:val="24"/>
          <w:szCs w:val="24"/>
        </w:rPr>
      </w:pPr>
      <w:r w:rsidRPr="00983BA0">
        <w:rPr>
          <w:sz w:val="24"/>
          <w:szCs w:val="24"/>
        </w:rPr>
        <w:t>Rua Olívio Gabriel de Oliveira, 10, Centro.</w:t>
      </w:r>
    </w:p>
    <w:p w:rsidR="00144811" w:rsidRPr="00983BA0" w:rsidRDefault="00144811" w:rsidP="003F1DBA">
      <w:pPr>
        <w:jc w:val="both"/>
        <w:rPr>
          <w:sz w:val="24"/>
          <w:szCs w:val="24"/>
        </w:rPr>
      </w:pPr>
      <w:r w:rsidRPr="00983BA0">
        <w:rPr>
          <w:sz w:val="24"/>
          <w:szCs w:val="24"/>
        </w:rPr>
        <w:t>Doutor Ulysses/PR</w:t>
      </w:r>
    </w:p>
    <w:p w:rsidR="00144811" w:rsidRPr="00983BA0" w:rsidRDefault="00144811" w:rsidP="003F1DBA">
      <w:pPr>
        <w:jc w:val="both"/>
        <w:rPr>
          <w:sz w:val="24"/>
          <w:szCs w:val="24"/>
        </w:rPr>
      </w:pPr>
    </w:p>
    <w:p w:rsidR="00144811" w:rsidRPr="00983BA0" w:rsidRDefault="00144811" w:rsidP="003F1DBA">
      <w:pPr>
        <w:rPr>
          <w:rFonts w:eastAsia="Tahoma"/>
          <w:b/>
          <w:bCs/>
          <w:sz w:val="24"/>
          <w:szCs w:val="24"/>
        </w:rPr>
      </w:pPr>
      <w:r w:rsidRPr="00983BA0">
        <w:rPr>
          <w:rFonts w:eastAsia="Tahoma"/>
          <w:b/>
          <w:bCs/>
          <w:sz w:val="24"/>
          <w:szCs w:val="24"/>
        </w:rPr>
        <w:t xml:space="preserve">REF. </w:t>
      </w:r>
      <w:r w:rsidRPr="00983BA0">
        <w:rPr>
          <w:b/>
          <w:sz w:val="24"/>
          <w:szCs w:val="24"/>
        </w:rPr>
        <w:t>DISPENSA DE LICITAÇÃO ELETRÔNICA Nº</w:t>
      </w:r>
      <w:r w:rsidRPr="00983BA0">
        <w:rPr>
          <w:rFonts w:eastAsia="Tahoma"/>
          <w:b/>
          <w:bCs/>
          <w:sz w:val="24"/>
          <w:szCs w:val="24"/>
        </w:rPr>
        <w:t xml:space="preserve"> </w:t>
      </w:r>
      <w:r w:rsidR="006018FC">
        <w:rPr>
          <w:rFonts w:eastAsia="Tahoma"/>
          <w:b/>
          <w:bCs/>
          <w:sz w:val="24"/>
          <w:szCs w:val="24"/>
        </w:rPr>
        <w:t>00</w:t>
      </w:r>
      <w:r w:rsidR="001005F7">
        <w:rPr>
          <w:rFonts w:eastAsia="Tahoma"/>
          <w:b/>
          <w:bCs/>
          <w:sz w:val="24"/>
          <w:szCs w:val="24"/>
        </w:rPr>
        <w:t>04</w:t>
      </w:r>
      <w:r w:rsidR="006018FC">
        <w:rPr>
          <w:rFonts w:eastAsia="Tahoma"/>
          <w:b/>
          <w:bCs/>
          <w:sz w:val="24"/>
          <w:szCs w:val="24"/>
        </w:rPr>
        <w:t>/202</w:t>
      </w:r>
      <w:r w:rsidR="00391DFF">
        <w:rPr>
          <w:rFonts w:eastAsia="Tahoma"/>
          <w:b/>
          <w:bCs/>
          <w:sz w:val="24"/>
          <w:szCs w:val="24"/>
        </w:rPr>
        <w:t>6</w:t>
      </w:r>
      <w:r w:rsidRPr="00983BA0">
        <w:rPr>
          <w:rFonts w:eastAsia="Tahoma"/>
          <w:b/>
          <w:bCs/>
          <w:sz w:val="24"/>
          <w:szCs w:val="24"/>
        </w:rPr>
        <w:t>.</w:t>
      </w:r>
    </w:p>
    <w:p w:rsidR="00144811" w:rsidRPr="00983BA0" w:rsidRDefault="00144811" w:rsidP="003F1DBA">
      <w:pPr>
        <w:rPr>
          <w:rFonts w:eastAsia="Tahoma"/>
          <w:sz w:val="24"/>
          <w:szCs w:val="24"/>
        </w:rPr>
      </w:pPr>
      <w:r w:rsidRPr="00983BA0">
        <w:rPr>
          <w:rFonts w:eastAsia="Tahoma"/>
          <w:b/>
          <w:bCs/>
          <w:sz w:val="24"/>
          <w:szCs w:val="24"/>
        </w:rPr>
        <w:t xml:space="preserve">TIPO MENOR PREÇO POR </w:t>
      </w:r>
      <w:r w:rsidR="00391DFF">
        <w:rPr>
          <w:rFonts w:eastAsia="Tahoma"/>
          <w:b/>
          <w:bCs/>
          <w:sz w:val="24"/>
          <w:szCs w:val="24"/>
        </w:rPr>
        <w:t>LOTE</w:t>
      </w:r>
      <w:r w:rsidRPr="00983BA0">
        <w:rPr>
          <w:rFonts w:eastAsia="Tahoma"/>
          <w:b/>
          <w:bCs/>
          <w:sz w:val="24"/>
          <w:szCs w:val="24"/>
        </w:rPr>
        <w:t>.</w:t>
      </w:r>
    </w:p>
    <w:p w:rsidR="00144811" w:rsidRPr="00983BA0" w:rsidRDefault="00144811" w:rsidP="003F1DBA">
      <w:pPr>
        <w:pStyle w:val="Corpo"/>
        <w:jc w:val="both"/>
        <w:rPr>
          <w:rFonts w:ascii="Arial" w:eastAsia="Cambria" w:hAnsi="Arial" w:cs="Arial"/>
          <w:b/>
          <w:bCs/>
          <w:color w:val="auto"/>
          <w:sz w:val="24"/>
          <w:szCs w:val="24"/>
        </w:rPr>
      </w:pPr>
    </w:p>
    <w:p w:rsidR="00144811" w:rsidRPr="00983BA0" w:rsidRDefault="00144811" w:rsidP="003F1DBA">
      <w:pPr>
        <w:jc w:val="both"/>
        <w:rPr>
          <w:sz w:val="24"/>
          <w:szCs w:val="24"/>
        </w:rPr>
      </w:pPr>
    </w:p>
    <w:p w:rsidR="00144811" w:rsidRPr="00983BA0" w:rsidRDefault="00144811" w:rsidP="003F1DBA">
      <w:pPr>
        <w:jc w:val="both"/>
        <w:rPr>
          <w:b/>
          <w:sz w:val="24"/>
          <w:szCs w:val="24"/>
        </w:rPr>
      </w:pPr>
      <w:proofErr w:type="gramStart"/>
      <w:r w:rsidRPr="00983BA0">
        <w:rPr>
          <w:b/>
          <w:sz w:val="24"/>
          <w:szCs w:val="24"/>
        </w:rPr>
        <w:t>Sr.</w:t>
      </w:r>
      <w:proofErr w:type="gramEnd"/>
      <w:r w:rsidRPr="00983BA0">
        <w:rPr>
          <w:b/>
          <w:sz w:val="24"/>
          <w:szCs w:val="24"/>
        </w:rPr>
        <w:t xml:space="preserve"> Pregoeiro,</w:t>
      </w:r>
    </w:p>
    <w:p w:rsidR="00144811" w:rsidRPr="00983BA0" w:rsidRDefault="00144811" w:rsidP="003F1DBA">
      <w:pPr>
        <w:jc w:val="both"/>
        <w:rPr>
          <w:sz w:val="24"/>
          <w:szCs w:val="24"/>
        </w:rPr>
      </w:pPr>
    </w:p>
    <w:p w:rsidR="00144811" w:rsidRPr="00983BA0" w:rsidRDefault="00144811" w:rsidP="003F1DBA">
      <w:pPr>
        <w:jc w:val="both"/>
        <w:rPr>
          <w:sz w:val="24"/>
          <w:szCs w:val="24"/>
        </w:rPr>
      </w:pPr>
    </w:p>
    <w:p w:rsidR="00144811" w:rsidRPr="00391DFF" w:rsidRDefault="00144811" w:rsidP="00391DFF">
      <w:pPr>
        <w:spacing w:line="276" w:lineRule="auto"/>
        <w:jc w:val="both"/>
        <w:rPr>
          <w:bCs/>
          <w:sz w:val="24"/>
          <w:szCs w:val="24"/>
        </w:rPr>
      </w:pPr>
      <w:proofErr w:type="gramStart"/>
      <w:r w:rsidRPr="00391DFF">
        <w:rPr>
          <w:sz w:val="24"/>
          <w:szCs w:val="24"/>
        </w:rPr>
        <w:t>Pela presente</w:t>
      </w:r>
      <w:proofErr w:type="gramEnd"/>
      <w:r w:rsidRPr="00391DFF">
        <w:rPr>
          <w:sz w:val="24"/>
          <w:szCs w:val="24"/>
        </w:rPr>
        <w:t xml:space="preserve">, declaro(amos) que, nos termos do art. 4º, VII, da Lei nº 10.520/2002, a empresa _____________ (indicação da razão social) cumpre plenamente os requisitos de habilitação para </w:t>
      </w:r>
      <w:r w:rsidR="00F95C1E" w:rsidRPr="00391DFF">
        <w:rPr>
          <w:sz w:val="24"/>
          <w:szCs w:val="24"/>
        </w:rPr>
        <w:t>a</w:t>
      </w:r>
      <w:r w:rsidRPr="00391DFF">
        <w:rPr>
          <w:sz w:val="24"/>
          <w:szCs w:val="24"/>
        </w:rPr>
        <w:t xml:space="preserve"> </w:t>
      </w:r>
      <w:r w:rsidR="00391DFF" w:rsidRPr="00391DFF">
        <w:rPr>
          <w:sz w:val="24"/>
          <w:szCs w:val="24"/>
          <w:shd w:val="clear" w:color="auto" w:fill="FFFFFF"/>
        </w:rPr>
        <w:t>CONTRATAÇÃO DE CONSULTORIA TÉCNICA ESPECIALIZADA PARA REGULARIZAR SUA SITUAÇÃO PREVIDENCIÁRIA, MEDIANTE SANEAMENTO DO PROCESSO ADMINISTRATIVO PREVIDENCIÁRIO (PAP), ALIMENTAÇÃO E REGULARIZAÇÃO DOS SISTEMAS DO MINISTÉRIO DA PREVIDÊNCIA (CADPREV, DAIR, DIPR, DPIN, GESCON E SISP-PREV), BEM COMO ADOÇÃO DAS PROVIDÊNCIAS NECESSÁRIAS À HABILITAÇÃO DO ENTE AOS BENEFÍCIOS DE PARCELAMENTO PREVISTOS NA EC 136/2025</w:t>
      </w:r>
      <w:r w:rsidR="00F95C1E" w:rsidRPr="00391DFF">
        <w:rPr>
          <w:sz w:val="24"/>
          <w:szCs w:val="24"/>
        </w:rPr>
        <w:t>, CONFORME EXIGÊNCIAS ESTABELECIDAS NO TERMO DE REFERENCIA ANEXO II E NESTE AVISO DE CONTRATAÇÃO DIRETA E SEUS ANEXOS.</w:t>
      </w:r>
    </w:p>
    <w:p w:rsidR="00144811" w:rsidRPr="00983BA0" w:rsidRDefault="00144811" w:rsidP="003F1DBA">
      <w:pPr>
        <w:jc w:val="both"/>
        <w:rPr>
          <w:sz w:val="24"/>
          <w:szCs w:val="24"/>
        </w:rPr>
      </w:pPr>
    </w:p>
    <w:p w:rsidR="00144811" w:rsidRPr="00983BA0" w:rsidRDefault="00144811" w:rsidP="003F1DBA">
      <w:pPr>
        <w:jc w:val="both"/>
        <w:rPr>
          <w:sz w:val="24"/>
          <w:szCs w:val="24"/>
        </w:rPr>
      </w:pPr>
    </w:p>
    <w:p w:rsidR="00144811" w:rsidRPr="00983BA0" w:rsidRDefault="00144811" w:rsidP="003F1DBA">
      <w:pPr>
        <w:jc w:val="both"/>
        <w:rPr>
          <w:sz w:val="24"/>
          <w:szCs w:val="24"/>
        </w:rPr>
      </w:pPr>
      <w:r w:rsidRPr="00983BA0">
        <w:rPr>
          <w:sz w:val="24"/>
          <w:szCs w:val="24"/>
        </w:rPr>
        <w:t xml:space="preserve">_______________, ___ de _______________ </w:t>
      </w:r>
      <w:proofErr w:type="spellStart"/>
      <w:r w:rsidRPr="00983BA0">
        <w:rPr>
          <w:sz w:val="24"/>
          <w:szCs w:val="24"/>
        </w:rPr>
        <w:t>de</w:t>
      </w:r>
      <w:proofErr w:type="spellEnd"/>
      <w:r w:rsidRPr="00983BA0">
        <w:rPr>
          <w:sz w:val="24"/>
          <w:szCs w:val="24"/>
        </w:rPr>
        <w:t xml:space="preserve"> _____</w:t>
      </w:r>
    </w:p>
    <w:p w:rsidR="00144811" w:rsidRPr="00983BA0" w:rsidRDefault="00144811" w:rsidP="003F1DBA">
      <w:pPr>
        <w:jc w:val="both"/>
        <w:rPr>
          <w:sz w:val="24"/>
          <w:szCs w:val="24"/>
        </w:rPr>
      </w:pPr>
    </w:p>
    <w:p w:rsidR="00144811" w:rsidRPr="00983BA0" w:rsidRDefault="00144811" w:rsidP="003F1DBA">
      <w:pPr>
        <w:jc w:val="both"/>
        <w:rPr>
          <w:sz w:val="24"/>
          <w:szCs w:val="24"/>
        </w:rPr>
      </w:pPr>
    </w:p>
    <w:p w:rsidR="00144811" w:rsidRPr="00983BA0" w:rsidRDefault="00144811" w:rsidP="003F1DBA">
      <w:pPr>
        <w:jc w:val="both"/>
        <w:rPr>
          <w:sz w:val="24"/>
          <w:szCs w:val="24"/>
        </w:rPr>
      </w:pPr>
    </w:p>
    <w:p w:rsidR="00144811" w:rsidRPr="00983BA0" w:rsidRDefault="00144811" w:rsidP="003F1DBA">
      <w:pPr>
        <w:jc w:val="both"/>
        <w:rPr>
          <w:sz w:val="24"/>
          <w:szCs w:val="24"/>
        </w:rPr>
      </w:pPr>
    </w:p>
    <w:p w:rsidR="00144811" w:rsidRPr="00983BA0" w:rsidRDefault="00144811" w:rsidP="003F1DBA">
      <w:pPr>
        <w:jc w:val="center"/>
        <w:rPr>
          <w:sz w:val="24"/>
          <w:szCs w:val="24"/>
        </w:rPr>
      </w:pPr>
      <w:r w:rsidRPr="00983BA0">
        <w:rPr>
          <w:sz w:val="24"/>
          <w:szCs w:val="24"/>
        </w:rPr>
        <w:t>_______________________________</w:t>
      </w:r>
    </w:p>
    <w:p w:rsidR="00144811" w:rsidRPr="00983BA0" w:rsidRDefault="00144811" w:rsidP="003F1DBA">
      <w:pPr>
        <w:jc w:val="center"/>
        <w:rPr>
          <w:sz w:val="24"/>
          <w:szCs w:val="24"/>
        </w:rPr>
      </w:pPr>
      <w:proofErr w:type="gramStart"/>
      <w:r w:rsidRPr="00983BA0">
        <w:rPr>
          <w:sz w:val="24"/>
          <w:szCs w:val="24"/>
        </w:rPr>
        <w:t>assinatura</w:t>
      </w:r>
      <w:proofErr w:type="gramEnd"/>
      <w:r w:rsidRPr="00983BA0">
        <w:rPr>
          <w:sz w:val="24"/>
          <w:szCs w:val="24"/>
        </w:rPr>
        <w:t xml:space="preserve"> do representante legal</w:t>
      </w:r>
    </w:p>
    <w:p w:rsidR="00144811" w:rsidRPr="00983BA0" w:rsidRDefault="00144811" w:rsidP="003F1DBA">
      <w:pPr>
        <w:jc w:val="center"/>
        <w:rPr>
          <w:rFonts w:eastAsia="Tahoma"/>
          <w:sz w:val="24"/>
          <w:szCs w:val="24"/>
        </w:rPr>
      </w:pPr>
    </w:p>
    <w:p w:rsidR="00144811" w:rsidRPr="00983BA0" w:rsidRDefault="00144811" w:rsidP="003F1DBA">
      <w:pPr>
        <w:jc w:val="both"/>
        <w:rPr>
          <w:rFonts w:eastAsia="Tahoma"/>
          <w:sz w:val="24"/>
          <w:szCs w:val="24"/>
        </w:rPr>
      </w:pPr>
      <w:r w:rsidRPr="00983BA0">
        <w:rPr>
          <w:rFonts w:eastAsia="Tahoma"/>
          <w:sz w:val="24"/>
          <w:szCs w:val="24"/>
        </w:rPr>
        <w:t>OBS.: Está declaração deverá ser emitida em papel timbrado da empresa proponente e carimbada com o número do CNPJ.</w:t>
      </w:r>
    </w:p>
    <w:p w:rsidR="00144811" w:rsidRPr="00983BA0" w:rsidRDefault="00144811" w:rsidP="003F1DBA">
      <w:pPr>
        <w:jc w:val="both"/>
        <w:rPr>
          <w:rFonts w:eastAsia="Tahoma"/>
          <w:sz w:val="24"/>
          <w:szCs w:val="24"/>
        </w:rPr>
      </w:pPr>
    </w:p>
    <w:p w:rsidR="00144811" w:rsidRPr="00983BA0" w:rsidRDefault="00144811" w:rsidP="003F1DBA">
      <w:pPr>
        <w:jc w:val="center"/>
        <w:rPr>
          <w:sz w:val="24"/>
          <w:szCs w:val="24"/>
        </w:rPr>
      </w:pPr>
    </w:p>
    <w:p w:rsidR="00144811" w:rsidRDefault="00144811" w:rsidP="003F1DBA">
      <w:pPr>
        <w:jc w:val="center"/>
        <w:rPr>
          <w:sz w:val="24"/>
          <w:szCs w:val="24"/>
        </w:rPr>
      </w:pPr>
    </w:p>
    <w:p w:rsidR="001005F7" w:rsidRDefault="001005F7" w:rsidP="003F1DBA">
      <w:pPr>
        <w:jc w:val="center"/>
        <w:rPr>
          <w:sz w:val="24"/>
          <w:szCs w:val="24"/>
        </w:rPr>
      </w:pPr>
    </w:p>
    <w:p w:rsidR="001005F7" w:rsidRPr="00983BA0" w:rsidRDefault="001005F7" w:rsidP="003F1DBA">
      <w:pPr>
        <w:jc w:val="center"/>
        <w:rPr>
          <w:sz w:val="24"/>
          <w:szCs w:val="24"/>
        </w:rPr>
      </w:pPr>
    </w:p>
    <w:p w:rsidR="00144811" w:rsidRPr="00983BA0" w:rsidRDefault="00144811" w:rsidP="003F1DBA">
      <w:pPr>
        <w:jc w:val="center"/>
        <w:rPr>
          <w:sz w:val="24"/>
          <w:szCs w:val="24"/>
        </w:rPr>
      </w:pPr>
    </w:p>
    <w:p w:rsidR="00144811" w:rsidRPr="00983BA0" w:rsidRDefault="00144811" w:rsidP="003F1D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r w:rsidRPr="00983BA0">
        <w:rPr>
          <w:b/>
          <w:sz w:val="24"/>
          <w:szCs w:val="24"/>
        </w:rPr>
        <w:lastRenderedPageBreak/>
        <w:t xml:space="preserve">ANEXO VII – </w:t>
      </w:r>
      <w:r w:rsidR="006C0026" w:rsidRPr="006C0026">
        <w:rPr>
          <w:b/>
          <w:sz w:val="24"/>
          <w:szCs w:val="24"/>
        </w:rPr>
        <w:t xml:space="preserve">DECLARAÇÃO QUE NÃO EMPREGA MENOR DE IDADE, SALVO NA CONDIÇÃO DE </w:t>
      </w:r>
      <w:proofErr w:type="gramStart"/>
      <w:r w:rsidR="006C0026" w:rsidRPr="006C0026">
        <w:rPr>
          <w:b/>
          <w:sz w:val="24"/>
          <w:szCs w:val="24"/>
        </w:rPr>
        <w:t>APRENDIZ</w:t>
      </w:r>
      <w:proofErr w:type="gramEnd"/>
    </w:p>
    <w:p w:rsidR="00144811" w:rsidRPr="00983BA0" w:rsidRDefault="00144811" w:rsidP="003F1DBA">
      <w:pPr>
        <w:jc w:val="center"/>
        <w:rPr>
          <w:sz w:val="24"/>
          <w:szCs w:val="24"/>
        </w:rPr>
      </w:pPr>
    </w:p>
    <w:p w:rsidR="00144811" w:rsidRPr="00983BA0" w:rsidRDefault="00144811" w:rsidP="003F1DBA">
      <w:pPr>
        <w:jc w:val="both"/>
        <w:rPr>
          <w:sz w:val="24"/>
          <w:szCs w:val="24"/>
        </w:rPr>
      </w:pPr>
      <w:r w:rsidRPr="00983BA0">
        <w:rPr>
          <w:sz w:val="24"/>
          <w:szCs w:val="24"/>
        </w:rPr>
        <w:t>Á</w:t>
      </w:r>
    </w:p>
    <w:p w:rsidR="00144811" w:rsidRPr="00983BA0" w:rsidRDefault="00144811" w:rsidP="003F1DBA">
      <w:pPr>
        <w:jc w:val="both"/>
        <w:rPr>
          <w:sz w:val="24"/>
          <w:szCs w:val="24"/>
        </w:rPr>
      </w:pPr>
      <w:r w:rsidRPr="00983BA0">
        <w:rPr>
          <w:sz w:val="24"/>
          <w:szCs w:val="24"/>
        </w:rPr>
        <w:t>Prefeitura Municipal de Doutor Ulysses/PR</w:t>
      </w:r>
    </w:p>
    <w:p w:rsidR="00144811" w:rsidRPr="00983BA0" w:rsidRDefault="00144811" w:rsidP="003F1DBA">
      <w:pPr>
        <w:jc w:val="both"/>
        <w:rPr>
          <w:sz w:val="24"/>
          <w:szCs w:val="24"/>
        </w:rPr>
      </w:pPr>
      <w:r w:rsidRPr="00983BA0">
        <w:rPr>
          <w:sz w:val="24"/>
          <w:szCs w:val="24"/>
        </w:rPr>
        <w:t>Rua Olívio Gabriel de Oliveira, 10, Centro.</w:t>
      </w:r>
    </w:p>
    <w:p w:rsidR="00144811" w:rsidRPr="00983BA0" w:rsidRDefault="00144811" w:rsidP="003F1DBA">
      <w:pPr>
        <w:jc w:val="both"/>
        <w:rPr>
          <w:sz w:val="24"/>
          <w:szCs w:val="24"/>
        </w:rPr>
      </w:pPr>
      <w:r w:rsidRPr="00983BA0">
        <w:rPr>
          <w:sz w:val="24"/>
          <w:szCs w:val="24"/>
        </w:rPr>
        <w:t>Doutor Ulysses/PR</w:t>
      </w:r>
    </w:p>
    <w:p w:rsidR="00144811" w:rsidRPr="00983BA0" w:rsidRDefault="00144811" w:rsidP="003F1DBA">
      <w:pPr>
        <w:jc w:val="both"/>
        <w:rPr>
          <w:sz w:val="24"/>
          <w:szCs w:val="24"/>
        </w:rPr>
      </w:pPr>
    </w:p>
    <w:p w:rsidR="00144811" w:rsidRPr="00983BA0" w:rsidRDefault="00144811" w:rsidP="003F1DBA">
      <w:pPr>
        <w:rPr>
          <w:rFonts w:eastAsia="Tahoma"/>
          <w:b/>
          <w:bCs/>
          <w:sz w:val="24"/>
          <w:szCs w:val="24"/>
        </w:rPr>
      </w:pPr>
      <w:r w:rsidRPr="00983BA0">
        <w:rPr>
          <w:rFonts w:eastAsia="Tahoma"/>
          <w:b/>
          <w:bCs/>
          <w:sz w:val="24"/>
          <w:szCs w:val="24"/>
        </w:rPr>
        <w:t xml:space="preserve">REF. </w:t>
      </w:r>
      <w:r w:rsidRPr="00983BA0">
        <w:rPr>
          <w:b/>
          <w:sz w:val="24"/>
          <w:szCs w:val="24"/>
        </w:rPr>
        <w:t>DISPENSA DE LICITAÇÃO ELETRÔNICA Nº</w:t>
      </w:r>
      <w:r w:rsidRPr="00983BA0">
        <w:rPr>
          <w:rFonts w:eastAsia="Tahoma"/>
          <w:b/>
          <w:bCs/>
          <w:sz w:val="24"/>
          <w:szCs w:val="24"/>
        </w:rPr>
        <w:t xml:space="preserve"> </w:t>
      </w:r>
      <w:r w:rsidR="001005F7">
        <w:rPr>
          <w:rFonts w:eastAsia="Tahoma"/>
          <w:b/>
          <w:bCs/>
          <w:sz w:val="24"/>
          <w:szCs w:val="24"/>
        </w:rPr>
        <w:t>0004</w:t>
      </w:r>
      <w:r w:rsidR="006018FC">
        <w:rPr>
          <w:rFonts w:eastAsia="Tahoma"/>
          <w:b/>
          <w:bCs/>
          <w:sz w:val="24"/>
          <w:szCs w:val="24"/>
        </w:rPr>
        <w:t>/202</w:t>
      </w:r>
      <w:r w:rsidR="007F7EE2">
        <w:rPr>
          <w:rFonts w:eastAsia="Tahoma"/>
          <w:b/>
          <w:bCs/>
          <w:sz w:val="24"/>
          <w:szCs w:val="24"/>
        </w:rPr>
        <w:t>6</w:t>
      </w:r>
      <w:r w:rsidRPr="00983BA0">
        <w:rPr>
          <w:rFonts w:eastAsia="Tahoma"/>
          <w:b/>
          <w:bCs/>
          <w:sz w:val="24"/>
          <w:szCs w:val="24"/>
        </w:rPr>
        <w:t>.</w:t>
      </w:r>
    </w:p>
    <w:p w:rsidR="00144811" w:rsidRPr="00983BA0" w:rsidRDefault="00144811" w:rsidP="003F1DBA">
      <w:pPr>
        <w:rPr>
          <w:rFonts w:eastAsia="Tahoma"/>
          <w:sz w:val="24"/>
          <w:szCs w:val="24"/>
        </w:rPr>
      </w:pPr>
      <w:r w:rsidRPr="00983BA0">
        <w:rPr>
          <w:rFonts w:eastAsia="Tahoma"/>
          <w:b/>
          <w:bCs/>
          <w:sz w:val="24"/>
          <w:szCs w:val="24"/>
        </w:rPr>
        <w:t>TIPO MENOR PREÇO POR ITEM</w:t>
      </w:r>
      <w:r w:rsidR="001005F7">
        <w:rPr>
          <w:rFonts w:eastAsia="Tahoma"/>
          <w:b/>
          <w:bCs/>
          <w:sz w:val="24"/>
          <w:szCs w:val="24"/>
        </w:rPr>
        <w:t>/LOTE</w:t>
      </w:r>
      <w:r w:rsidRPr="00983BA0">
        <w:rPr>
          <w:rFonts w:eastAsia="Tahoma"/>
          <w:b/>
          <w:bCs/>
          <w:sz w:val="24"/>
          <w:szCs w:val="24"/>
        </w:rPr>
        <w:t>.</w:t>
      </w:r>
    </w:p>
    <w:p w:rsidR="00144811" w:rsidRPr="00983BA0" w:rsidRDefault="00144811" w:rsidP="003F1DBA">
      <w:pPr>
        <w:pStyle w:val="Corpo"/>
        <w:jc w:val="both"/>
        <w:rPr>
          <w:rFonts w:ascii="Arial" w:eastAsia="Cambria" w:hAnsi="Arial" w:cs="Arial"/>
          <w:b/>
          <w:bCs/>
          <w:color w:val="auto"/>
          <w:sz w:val="24"/>
          <w:szCs w:val="24"/>
        </w:rPr>
      </w:pPr>
    </w:p>
    <w:p w:rsidR="006C0026" w:rsidRDefault="006C0026" w:rsidP="006C0026">
      <w:pPr>
        <w:spacing w:line="360" w:lineRule="auto"/>
        <w:jc w:val="both"/>
        <w:rPr>
          <w:snapToGrid w:val="0"/>
          <w:sz w:val="24"/>
        </w:rPr>
      </w:pPr>
      <w:r>
        <w:rPr>
          <w:snapToGrid w:val="0"/>
          <w:sz w:val="24"/>
        </w:rPr>
        <w:t>___________________________________________</w:t>
      </w:r>
      <w:proofErr w:type="gramStart"/>
      <w:r>
        <w:rPr>
          <w:snapToGrid w:val="0"/>
          <w:sz w:val="24"/>
        </w:rPr>
        <w:t>(</w:t>
      </w:r>
      <w:proofErr w:type="gramEnd"/>
      <w:r>
        <w:rPr>
          <w:snapToGrid w:val="0"/>
          <w:sz w:val="24"/>
        </w:rPr>
        <w:t xml:space="preserve">nome da empresa), inscrita no </w:t>
      </w:r>
    </w:p>
    <w:p w:rsidR="006C0026" w:rsidRDefault="006C0026" w:rsidP="006C0026">
      <w:pPr>
        <w:spacing w:line="360" w:lineRule="auto"/>
        <w:jc w:val="both"/>
        <w:rPr>
          <w:snapToGrid w:val="0"/>
          <w:sz w:val="24"/>
        </w:rPr>
      </w:pPr>
      <w:r>
        <w:rPr>
          <w:snapToGrid w:val="0"/>
          <w:sz w:val="24"/>
        </w:rPr>
        <w:t xml:space="preserve">CNPJ sob nº _______________, por intermédio de seu representante legal, </w:t>
      </w:r>
      <w:proofErr w:type="gramStart"/>
      <w:r>
        <w:rPr>
          <w:snapToGrid w:val="0"/>
          <w:sz w:val="24"/>
        </w:rPr>
        <w:t>Sr.</w:t>
      </w:r>
      <w:proofErr w:type="gramEnd"/>
      <w:r>
        <w:rPr>
          <w:snapToGrid w:val="0"/>
          <w:sz w:val="24"/>
        </w:rPr>
        <w:t>(a)______________________________, portador(a) da Carteira de Identidade nº _________________  Órgão expedidor _______  e do C.P.F nº ________________,</w:t>
      </w:r>
    </w:p>
    <w:p w:rsidR="006C0026" w:rsidRDefault="006C0026" w:rsidP="006C0026">
      <w:pPr>
        <w:spacing w:line="360" w:lineRule="auto"/>
        <w:jc w:val="both"/>
        <w:rPr>
          <w:snapToGrid w:val="0"/>
          <w:sz w:val="24"/>
        </w:rPr>
      </w:pPr>
      <w:r>
        <w:rPr>
          <w:rFonts w:ascii="Arial,Bold" w:hAnsi="Arial,Bold"/>
          <w:b/>
          <w:snapToGrid w:val="0"/>
          <w:sz w:val="24"/>
        </w:rPr>
        <w:t>DECLARA</w:t>
      </w:r>
      <w:r>
        <w:rPr>
          <w:snapToGrid w:val="0"/>
          <w:sz w:val="24"/>
        </w:rPr>
        <w:t>, para fins de cumprimento do disposto no inciso XXXIII do Art. 7º da Constituição Federal, que não emprega menor de dezoito anos em trabalho noturno, perigoso ou insalubre e que não emprega menor de dezesseis anos.</w:t>
      </w:r>
    </w:p>
    <w:p w:rsidR="006C0026" w:rsidRDefault="006C0026" w:rsidP="006C0026">
      <w:pPr>
        <w:spacing w:line="360" w:lineRule="auto"/>
        <w:jc w:val="both"/>
        <w:rPr>
          <w:snapToGrid w:val="0"/>
          <w:sz w:val="24"/>
        </w:rPr>
      </w:pPr>
    </w:p>
    <w:p w:rsidR="006C0026" w:rsidRDefault="006C0026" w:rsidP="006C0026">
      <w:pPr>
        <w:spacing w:line="360" w:lineRule="auto"/>
        <w:jc w:val="both"/>
        <w:rPr>
          <w:snapToGrid w:val="0"/>
          <w:sz w:val="24"/>
        </w:rPr>
      </w:pPr>
      <w:r>
        <w:rPr>
          <w:rFonts w:ascii="Arial,Bold" w:hAnsi="Arial,Bold"/>
          <w:b/>
          <w:snapToGrid w:val="0"/>
          <w:sz w:val="24"/>
        </w:rPr>
        <w:t>Ressalva</w:t>
      </w:r>
      <w:r>
        <w:rPr>
          <w:snapToGrid w:val="0"/>
          <w:sz w:val="24"/>
        </w:rPr>
        <w:t xml:space="preserve">: emprega menor, a partir de quatorze anos, na condição de aprendiz </w:t>
      </w:r>
      <w:proofErr w:type="gramStart"/>
      <w:r>
        <w:rPr>
          <w:snapToGrid w:val="0"/>
          <w:sz w:val="24"/>
        </w:rPr>
        <w:t xml:space="preserve">( </w:t>
      </w:r>
      <w:proofErr w:type="gramEnd"/>
      <w:r>
        <w:rPr>
          <w:snapToGrid w:val="0"/>
          <w:sz w:val="24"/>
        </w:rPr>
        <w:t>)</w:t>
      </w:r>
    </w:p>
    <w:p w:rsidR="006C0026" w:rsidRDefault="006C0026" w:rsidP="006C0026">
      <w:pPr>
        <w:spacing w:line="360" w:lineRule="auto"/>
        <w:jc w:val="both"/>
        <w:rPr>
          <w:snapToGrid w:val="0"/>
          <w:sz w:val="24"/>
        </w:rPr>
      </w:pPr>
      <w:r>
        <w:rPr>
          <w:snapToGrid w:val="0"/>
          <w:sz w:val="24"/>
        </w:rPr>
        <w:t>(assinalar com “x” a ressalva acima, caso verdadeira</w:t>
      </w:r>
      <w:proofErr w:type="gramStart"/>
      <w:r>
        <w:rPr>
          <w:snapToGrid w:val="0"/>
          <w:sz w:val="24"/>
        </w:rPr>
        <w:t>)</w:t>
      </w:r>
      <w:proofErr w:type="gramEnd"/>
    </w:p>
    <w:p w:rsidR="006C0026" w:rsidRDefault="006C0026" w:rsidP="006C0026">
      <w:pPr>
        <w:spacing w:line="360" w:lineRule="auto"/>
        <w:jc w:val="both"/>
        <w:rPr>
          <w:snapToGrid w:val="0"/>
          <w:sz w:val="24"/>
        </w:rPr>
      </w:pPr>
    </w:p>
    <w:p w:rsidR="006C0026" w:rsidRDefault="006C0026" w:rsidP="006C0026">
      <w:pPr>
        <w:spacing w:line="360" w:lineRule="auto"/>
        <w:jc w:val="both"/>
        <w:rPr>
          <w:snapToGrid w:val="0"/>
          <w:sz w:val="24"/>
        </w:rPr>
      </w:pPr>
    </w:p>
    <w:p w:rsidR="006C0026" w:rsidRDefault="006C0026" w:rsidP="006C0026">
      <w:pPr>
        <w:spacing w:line="360" w:lineRule="auto"/>
        <w:jc w:val="both"/>
        <w:rPr>
          <w:snapToGrid w:val="0"/>
          <w:sz w:val="24"/>
        </w:rPr>
      </w:pPr>
    </w:p>
    <w:p w:rsidR="006C0026" w:rsidRDefault="006C0026" w:rsidP="006C0026">
      <w:pPr>
        <w:spacing w:line="360" w:lineRule="auto"/>
        <w:jc w:val="both"/>
        <w:rPr>
          <w:snapToGrid w:val="0"/>
          <w:sz w:val="24"/>
        </w:rPr>
      </w:pPr>
      <w:r>
        <w:rPr>
          <w:snapToGrid w:val="0"/>
          <w:sz w:val="24"/>
        </w:rPr>
        <w:t xml:space="preserve">(Local e data) __________________, ____ de __________________ </w:t>
      </w:r>
      <w:proofErr w:type="spellStart"/>
      <w:r>
        <w:rPr>
          <w:snapToGrid w:val="0"/>
          <w:sz w:val="24"/>
        </w:rPr>
        <w:t>de</w:t>
      </w:r>
      <w:proofErr w:type="spellEnd"/>
      <w:r>
        <w:rPr>
          <w:snapToGrid w:val="0"/>
          <w:sz w:val="24"/>
        </w:rPr>
        <w:t xml:space="preserve"> </w:t>
      </w:r>
      <w:r w:rsidR="00BE41A2">
        <w:rPr>
          <w:snapToGrid w:val="0"/>
          <w:sz w:val="24"/>
        </w:rPr>
        <w:t>2026.</w:t>
      </w:r>
    </w:p>
    <w:p w:rsidR="006C0026" w:rsidRDefault="006C0026" w:rsidP="006C0026">
      <w:pPr>
        <w:spacing w:line="360" w:lineRule="auto"/>
        <w:jc w:val="both"/>
        <w:rPr>
          <w:snapToGrid w:val="0"/>
          <w:sz w:val="24"/>
        </w:rPr>
      </w:pPr>
    </w:p>
    <w:p w:rsidR="006C0026" w:rsidRDefault="006C0026" w:rsidP="006C0026">
      <w:pPr>
        <w:spacing w:line="360" w:lineRule="auto"/>
        <w:jc w:val="both"/>
        <w:rPr>
          <w:snapToGrid w:val="0"/>
          <w:sz w:val="24"/>
        </w:rPr>
      </w:pPr>
      <w:r>
        <w:rPr>
          <w:snapToGrid w:val="0"/>
          <w:sz w:val="24"/>
        </w:rPr>
        <w:t>__________________________________________</w:t>
      </w:r>
    </w:p>
    <w:p w:rsidR="00144811" w:rsidRPr="00983BA0" w:rsidRDefault="006C0026" w:rsidP="008C7879">
      <w:pPr>
        <w:spacing w:line="360" w:lineRule="auto"/>
        <w:jc w:val="both"/>
        <w:rPr>
          <w:sz w:val="24"/>
          <w:szCs w:val="24"/>
        </w:rPr>
      </w:pPr>
      <w:r>
        <w:rPr>
          <w:snapToGrid w:val="0"/>
          <w:sz w:val="24"/>
        </w:rPr>
        <w:t>(representante legal com – nome e cargo)</w:t>
      </w:r>
    </w:p>
    <w:sectPr w:rsidR="00144811" w:rsidRPr="00983BA0" w:rsidSect="006731B8">
      <w:headerReference w:type="default" r:id="rId21"/>
      <w:footerReference w:type="default" r:id="rId22"/>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63" w:rsidRDefault="00921D63">
      <w:r>
        <w:separator/>
      </w:r>
    </w:p>
  </w:endnote>
  <w:endnote w:type="continuationSeparator" w:id="0">
    <w:p w:rsidR="00921D63" w:rsidRDefault="0092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rsidR="00921D63" w:rsidRDefault="00921D63" w:rsidP="003F09CE">
            <w:pPr>
              <w:pStyle w:val="Rodap"/>
              <w:jc w:val="center"/>
            </w:pPr>
            <w:r>
              <w:t>_________________________________________________________________________________</w:t>
            </w:r>
          </w:p>
          <w:p w:rsidR="00921D63" w:rsidRDefault="00921D63">
            <w:pPr>
              <w:pStyle w:val="Rodap"/>
              <w:jc w:val="right"/>
            </w:pPr>
          </w:p>
          <w:p w:rsidR="00921D63" w:rsidRDefault="00921D63"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DD29D0">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D29D0">
              <w:rPr>
                <w:b/>
                <w:bCs/>
                <w:noProof/>
              </w:rPr>
              <w:t>39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63" w:rsidRDefault="00921D63">
      <w:r>
        <w:separator/>
      </w:r>
    </w:p>
  </w:footnote>
  <w:footnote w:type="continuationSeparator" w:id="0">
    <w:p w:rsidR="00921D63" w:rsidRDefault="00921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63" w:rsidRDefault="00DD29D0" w:rsidP="000A0458">
    <w:pPr>
      <w:pStyle w:val="Cabealho"/>
      <w:tabs>
        <w:tab w:val="clear" w:pos="8504"/>
      </w:tabs>
      <w:ind w:right="-850"/>
      <w:jc w:val="center"/>
      <w:rPr>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5.7pt;margin-top:4.7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38902792" r:id="rId2"/>
      </w:pict>
    </w:r>
  </w:p>
  <w:p w:rsidR="00921D63" w:rsidRDefault="00921D63" w:rsidP="00983BA0">
    <w:pPr>
      <w:pStyle w:val="Cabealho"/>
      <w:tabs>
        <w:tab w:val="center" w:pos="4961"/>
        <w:tab w:val="right" w:pos="9923"/>
      </w:tabs>
      <w:jc w:val="center"/>
      <w:rPr>
        <w:b/>
        <w:szCs w:val="24"/>
      </w:rPr>
    </w:pPr>
    <w:r>
      <w:rPr>
        <w:b/>
        <w:i/>
        <w:sz w:val="28"/>
        <w:szCs w:val="28"/>
      </w:rPr>
      <w:t>PREFEITURA MUNICIPAL DE DOUTOR ULYSSES</w:t>
    </w:r>
  </w:p>
  <w:p w:rsidR="00921D63" w:rsidRDefault="00921D63" w:rsidP="00AD0017">
    <w:pPr>
      <w:pStyle w:val="Cabealho"/>
      <w:jc w:val="center"/>
      <w:rPr>
        <w:b/>
        <w:szCs w:val="24"/>
      </w:rPr>
    </w:pPr>
    <w:r>
      <w:rPr>
        <w:b/>
        <w:szCs w:val="24"/>
      </w:rPr>
      <w:t>Secretaria Municipal de Administração</w:t>
    </w:r>
  </w:p>
  <w:p w:rsidR="00921D63" w:rsidRPr="003F09CE" w:rsidRDefault="00921D63" w:rsidP="003F09CE">
    <w:pPr>
      <w:pStyle w:val="Cabealho"/>
      <w:jc w:val="center"/>
      <w:rPr>
        <w:b/>
        <w:szCs w:val="24"/>
      </w:rPr>
    </w:pPr>
    <w:r>
      <w:rPr>
        <w:b/>
        <w:szCs w:val="24"/>
      </w:rPr>
      <w:t>Superintendência de Compras e Licitações</w:t>
    </w:r>
  </w:p>
  <w:p w:rsidR="00921D63" w:rsidRDefault="00921D63" w:rsidP="00AD0017">
    <w:pPr>
      <w:pStyle w:val="Cabealho"/>
      <w:jc w:val="center"/>
      <w:rPr>
        <w:b/>
        <w:sz w:val="10"/>
        <w:szCs w:val="10"/>
      </w:rPr>
    </w:pPr>
  </w:p>
  <w:p w:rsidR="00921D63" w:rsidRDefault="00921D63" w:rsidP="00AD0017">
    <w:pPr>
      <w:pStyle w:val="Cabealho"/>
      <w:jc w:val="center"/>
      <w:rPr>
        <w:sz w:val="16"/>
        <w:szCs w:val="16"/>
      </w:rPr>
    </w:pPr>
    <w:r>
      <w:rPr>
        <w:sz w:val="16"/>
        <w:szCs w:val="16"/>
      </w:rPr>
      <w:t>Rua Olívio Gabriel de Oliveira, Centro, Doutor Ulysses - PR, CEP: 83.590-</w:t>
    </w:r>
    <w:proofErr w:type="gramStart"/>
    <w:r>
      <w:rPr>
        <w:sz w:val="16"/>
        <w:szCs w:val="16"/>
      </w:rPr>
      <w:t>000</w:t>
    </w:r>
    <w:proofErr w:type="gramEnd"/>
  </w:p>
  <w:p w:rsidR="00921D63" w:rsidRDefault="00921D63" w:rsidP="00AD0017">
    <w:pPr>
      <w:pStyle w:val="Cabealho"/>
      <w:jc w:val="center"/>
      <w:rPr>
        <w:sz w:val="16"/>
        <w:szCs w:val="16"/>
      </w:rPr>
    </w:pPr>
    <w:r>
      <w:rPr>
        <w:sz w:val="16"/>
        <w:szCs w:val="16"/>
      </w:rPr>
      <w:t>TELEFONE (41) 3664-1165 - (41) 3664-1214</w:t>
    </w:r>
  </w:p>
  <w:p w:rsidR="00921D63" w:rsidRDefault="00921D63" w:rsidP="00AD0017">
    <w:pPr>
      <w:jc w:val="center"/>
      <w:rPr>
        <w:sz w:val="16"/>
        <w:szCs w:val="16"/>
      </w:rPr>
    </w:pPr>
    <w:r>
      <w:rPr>
        <w:sz w:val="16"/>
        <w:szCs w:val="16"/>
      </w:rPr>
      <w:t>Site: www.doutorulysses.pr.gov.br</w:t>
    </w:r>
  </w:p>
  <w:p w:rsidR="00921D63" w:rsidRDefault="00921D63"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rsidR="00921D63" w:rsidRPr="00001086" w:rsidRDefault="00921D63" w:rsidP="00AD0017">
    <w:pPr>
      <w:pBdr>
        <w:bottom w:val="single" w:sz="12" w:space="1" w:color="auto"/>
      </w:pBdr>
      <w:jc w:val="center"/>
      <w:rPr>
        <w:sz w:val="16"/>
        <w:szCs w:val="16"/>
      </w:rPr>
    </w:pPr>
  </w:p>
  <w:p w:rsidR="00921D63" w:rsidRPr="005E4974" w:rsidRDefault="00921D63" w:rsidP="00AD0017">
    <w:pPr>
      <w:pStyle w:val="Cabealho"/>
    </w:pPr>
    <w:r>
      <w:ptab w:relativeTo="margin" w:alignment="right" w:leader="none"/>
    </w:r>
  </w:p>
  <w:p w:rsidR="00921D63" w:rsidRDefault="00921D63">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nsid w:val="07A21098"/>
    <w:multiLevelType w:val="hybridMultilevel"/>
    <w:tmpl w:val="2A1AAF9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1C1843AA">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A5B6F19"/>
    <w:multiLevelType w:val="multilevel"/>
    <w:tmpl w:val="D1B4A5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1">
    <w:nsid w:val="140C4E8F"/>
    <w:multiLevelType w:val="multilevel"/>
    <w:tmpl w:val="244E1B78"/>
    <w:lvl w:ilvl="0">
      <w:start w:val="4"/>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2">
    <w:nsid w:val="16777AD0"/>
    <w:multiLevelType w:val="hybridMultilevel"/>
    <w:tmpl w:val="99783E42"/>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E052DA">
      <w:start w:val="1"/>
      <w:numFmt w:val="lowerLetter"/>
      <w:lvlRestart w:val="0"/>
      <w:lvlText w:val="%3)"/>
      <w:lvlJc w:val="left"/>
      <w:pPr>
        <w:ind w:left="126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2F298E"/>
    <w:multiLevelType w:val="multilevel"/>
    <w:tmpl w:val="4DEA915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EE3FEE"/>
    <w:multiLevelType w:val="multilevel"/>
    <w:tmpl w:val="E4D2023C"/>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0572CE"/>
    <w:multiLevelType w:val="multilevel"/>
    <w:tmpl w:val="58309C92"/>
    <w:lvl w:ilvl="0">
      <w:start w:val="5"/>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9">
    <w:nsid w:val="38497D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B021F2"/>
    <w:multiLevelType w:val="multilevel"/>
    <w:tmpl w:val="0F7076F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3C2E684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96398C"/>
    <w:multiLevelType w:val="multilevel"/>
    <w:tmpl w:val="BC28C42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3F376739"/>
    <w:multiLevelType w:val="hybridMultilevel"/>
    <w:tmpl w:val="88885324"/>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451A67"/>
    <w:multiLevelType w:val="multilevel"/>
    <w:tmpl w:val="3EDC0ADA"/>
    <w:lvl w:ilvl="0">
      <w:start w:val="4"/>
      <w:numFmt w:val="decimal"/>
      <w:lvlText w:val="%1"/>
      <w:lvlJc w:val="left"/>
      <w:pPr>
        <w:ind w:left="360" w:hanging="360"/>
      </w:pPr>
      <w:rPr>
        <w:rFonts w:eastAsia="Times New Roman" w:hint="default"/>
        <w:i w:val="0"/>
      </w:rPr>
    </w:lvl>
    <w:lvl w:ilvl="1">
      <w:start w:val="2"/>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1080" w:hanging="108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440" w:hanging="144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800" w:hanging="180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7">
    <w:nsid w:val="463060F9"/>
    <w:multiLevelType w:val="multilevel"/>
    <w:tmpl w:val="0A70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5D2F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7F25F9F"/>
    <w:multiLevelType w:val="multilevel"/>
    <w:tmpl w:val="3222CA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48B50F6D"/>
    <w:multiLevelType w:val="multilevel"/>
    <w:tmpl w:val="F89E91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90B7E9A"/>
    <w:multiLevelType w:val="multilevel"/>
    <w:tmpl w:val="DD36F374"/>
    <w:lvl w:ilvl="0">
      <w:start w:val="5"/>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A527A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4">
    <w:nsid w:val="57AB7569"/>
    <w:multiLevelType w:val="multilevel"/>
    <w:tmpl w:val="D3F61D48"/>
    <w:lvl w:ilvl="0">
      <w:start w:val="1"/>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BD37A9E"/>
    <w:multiLevelType w:val="multilevel"/>
    <w:tmpl w:val="8870C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DDE4D7B"/>
    <w:multiLevelType w:val="multilevel"/>
    <w:tmpl w:val="4AC021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9">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683223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6D0936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D2F7E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E405FC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D755D4"/>
    <w:multiLevelType w:val="multilevel"/>
    <w:tmpl w:val="E3468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27D69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12"/>
  </w:num>
  <w:num w:numId="2">
    <w:abstractNumId w:val="20"/>
  </w:num>
  <w:num w:numId="3">
    <w:abstractNumId w:val="13"/>
  </w:num>
  <w:num w:numId="4">
    <w:abstractNumId w:val="43"/>
  </w:num>
  <w:num w:numId="5">
    <w:abstractNumId w:val="36"/>
  </w:num>
  <w:num w:numId="6">
    <w:abstractNumId w:val="40"/>
  </w:num>
  <w:num w:numId="7">
    <w:abstractNumId w:val="35"/>
  </w:num>
  <w:num w:numId="8">
    <w:abstractNumId w:val="24"/>
  </w:num>
  <w:num w:numId="9">
    <w:abstractNumId w:val="39"/>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5"/>
  </w:num>
  <w:num w:numId="22">
    <w:abstractNumId w:val="31"/>
  </w:num>
  <w:num w:numId="23">
    <w:abstractNumId w:val="28"/>
  </w:num>
  <w:num w:numId="24">
    <w:abstractNumId w:val="38"/>
  </w:num>
  <w:num w:numId="25">
    <w:abstractNumId w:val="17"/>
  </w:num>
  <w:num w:numId="26">
    <w:abstractNumId w:val="37"/>
  </w:num>
  <w:num w:numId="27">
    <w:abstractNumId w:val="29"/>
  </w:num>
  <w:num w:numId="28">
    <w:abstractNumId w:val="47"/>
  </w:num>
  <w:num w:numId="29">
    <w:abstractNumId w:val="9"/>
  </w:num>
  <w:num w:numId="30">
    <w:abstractNumId w:val="22"/>
  </w:num>
  <w:num w:numId="31">
    <w:abstractNumId w:val="48"/>
  </w:num>
  <w:num w:numId="32">
    <w:abstractNumId w:val="23"/>
  </w:num>
  <w:num w:numId="33">
    <w:abstractNumId w:val="8"/>
  </w:num>
  <w:num w:numId="34">
    <w:abstractNumId w:val="30"/>
  </w:num>
  <w:num w:numId="35">
    <w:abstractNumId w:val="46"/>
  </w:num>
  <w:num w:numId="36">
    <w:abstractNumId w:val="41"/>
  </w:num>
  <w:num w:numId="37">
    <w:abstractNumId w:val="45"/>
  </w:num>
  <w:num w:numId="38">
    <w:abstractNumId w:val="21"/>
  </w:num>
  <w:num w:numId="39">
    <w:abstractNumId w:val="32"/>
  </w:num>
  <w:num w:numId="40">
    <w:abstractNumId w:val="44"/>
  </w:num>
  <w:num w:numId="41">
    <w:abstractNumId w:val="27"/>
  </w:num>
  <w:num w:numId="42">
    <w:abstractNumId w:val="34"/>
  </w:num>
  <w:num w:numId="43">
    <w:abstractNumId w:val="19"/>
  </w:num>
  <w:num w:numId="44">
    <w:abstractNumId w:val="16"/>
  </w:num>
  <w:num w:numId="45">
    <w:abstractNumId w:val="11"/>
  </w:num>
  <w:num w:numId="4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80"/>
    <w:rsid w:val="00001086"/>
    <w:rsid w:val="000121A0"/>
    <w:rsid w:val="000137D7"/>
    <w:rsid w:val="00032F49"/>
    <w:rsid w:val="000372BB"/>
    <w:rsid w:val="000417B0"/>
    <w:rsid w:val="00042B12"/>
    <w:rsid w:val="00046BB8"/>
    <w:rsid w:val="000515FC"/>
    <w:rsid w:val="00057051"/>
    <w:rsid w:val="00060D31"/>
    <w:rsid w:val="0006249D"/>
    <w:rsid w:val="0006286E"/>
    <w:rsid w:val="000632E3"/>
    <w:rsid w:val="00064B5C"/>
    <w:rsid w:val="00070340"/>
    <w:rsid w:val="00070A4C"/>
    <w:rsid w:val="00072646"/>
    <w:rsid w:val="00072945"/>
    <w:rsid w:val="000746D6"/>
    <w:rsid w:val="00081428"/>
    <w:rsid w:val="00081DD1"/>
    <w:rsid w:val="00083411"/>
    <w:rsid w:val="00087EC3"/>
    <w:rsid w:val="00090B6A"/>
    <w:rsid w:val="00093083"/>
    <w:rsid w:val="000A0432"/>
    <w:rsid w:val="000A0458"/>
    <w:rsid w:val="000A346F"/>
    <w:rsid w:val="000A3BC9"/>
    <w:rsid w:val="000B1A73"/>
    <w:rsid w:val="000B2E06"/>
    <w:rsid w:val="000B43DD"/>
    <w:rsid w:val="000B5230"/>
    <w:rsid w:val="000B7EBE"/>
    <w:rsid w:val="000C252B"/>
    <w:rsid w:val="000C3EFD"/>
    <w:rsid w:val="000D06E0"/>
    <w:rsid w:val="000D4E0D"/>
    <w:rsid w:val="000D52C0"/>
    <w:rsid w:val="000D5497"/>
    <w:rsid w:val="000E0FBB"/>
    <w:rsid w:val="000E21F5"/>
    <w:rsid w:val="000E691F"/>
    <w:rsid w:val="000E6D65"/>
    <w:rsid w:val="000F62DD"/>
    <w:rsid w:val="001005F7"/>
    <w:rsid w:val="00102FC5"/>
    <w:rsid w:val="00103794"/>
    <w:rsid w:val="00106039"/>
    <w:rsid w:val="001061D5"/>
    <w:rsid w:val="001077AC"/>
    <w:rsid w:val="0011120B"/>
    <w:rsid w:val="00115C97"/>
    <w:rsid w:val="00117673"/>
    <w:rsid w:val="00117BCD"/>
    <w:rsid w:val="00122250"/>
    <w:rsid w:val="00126CA4"/>
    <w:rsid w:val="0012739A"/>
    <w:rsid w:val="001274A9"/>
    <w:rsid w:val="00130A17"/>
    <w:rsid w:val="0013252D"/>
    <w:rsid w:val="00134154"/>
    <w:rsid w:val="001358A7"/>
    <w:rsid w:val="00137C66"/>
    <w:rsid w:val="0014334C"/>
    <w:rsid w:val="00144811"/>
    <w:rsid w:val="00145B90"/>
    <w:rsid w:val="00150339"/>
    <w:rsid w:val="00151B62"/>
    <w:rsid w:val="00155AD9"/>
    <w:rsid w:val="00160DB9"/>
    <w:rsid w:val="0016108F"/>
    <w:rsid w:val="00161E8A"/>
    <w:rsid w:val="00162260"/>
    <w:rsid w:val="00164333"/>
    <w:rsid w:val="0016569C"/>
    <w:rsid w:val="00166F1E"/>
    <w:rsid w:val="001671DE"/>
    <w:rsid w:val="00172FDB"/>
    <w:rsid w:val="00176298"/>
    <w:rsid w:val="00182EB7"/>
    <w:rsid w:val="001836D4"/>
    <w:rsid w:val="00184F62"/>
    <w:rsid w:val="00184FE8"/>
    <w:rsid w:val="00185486"/>
    <w:rsid w:val="00185527"/>
    <w:rsid w:val="00186DD7"/>
    <w:rsid w:val="00192A76"/>
    <w:rsid w:val="00192A88"/>
    <w:rsid w:val="0019401E"/>
    <w:rsid w:val="001A1266"/>
    <w:rsid w:val="001A35AB"/>
    <w:rsid w:val="001A41E1"/>
    <w:rsid w:val="001B14B6"/>
    <w:rsid w:val="001B29AE"/>
    <w:rsid w:val="001C06FF"/>
    <w:rsid w:val="001C09A9"/>
    <w:rsid w:val="001C1547"/>
    <w:rsid w:val="001C15BA"/>
    <w:rsid w:val="001C1627"/>
    <w:rsid w:val="001C1F0F"/>
    <w:rsid w:val="001C2905"/>
    <w:rsid w:val="001D03ED"/>
    <w:rsid w:val="001D62C8"/>
    <w:rsid w:val="001E3181"/>
    <w:rsid w:val="001E5577"/>
    <w:rsid w:val="001F1846"/>
    <w:rsid w:val="001F471B"/>
    <w:rsid w:val="001F69EE"/>
    <w:rsid w:val="002045D9"/>
    <w:rsid w:val="00210F71"/>
    <w:rsid w:val="00211823"/>
    <w:rsid w:val="00211E20"/>
    <w:rsid w:val="002139D5"/>
    <w:rsid w:val="002158AF"/>
    <w:rsid w:val="00221EC1"/>
    <w:rsid w:val="00224E29"/>
    <w:rsid w:val="002324A2"/>
    <w:rsid w:val="002362BE"/>
    <w:rsid w:val="002366DF"/>
    <w:rsid w:val="0024224B"/>
    <w:rsid w:val="002530A2"/>
    <w:rsid w:val="002563CB"/>
    <w:rsid w:val="00265491"/>
    <w:rsid w:val="00275666"/>
    <w:rsid w:val="00275826"/>
    <w:rsid w:val="0028077C"/>
    <w:rsid w:val="00282CDD"/>
    <w:rsid w:val="00285342"/>
    <w:rsid w:val="00290C0A"/>
    <w:rsid w:val="002932FB"/>
    <w:rsid w:val="00293D3B"/>
    <w:rsid w:val="002A3EE5"/>
    <w:rsid w:val="002A6DDD"/>
    <w:rsid w:val="002A7180"/>
    <w:rsid w:val="002B027A"/>
    <w:rsid w:val="002B4CA7"/>
    <w:rsid w:val="002B7F58"/>
    <w:rsid w:val="002C0193"/>
    <w:rsid w:val="002C42C7"/>
    <w:rsid w:val="002C676E"/>
    <w:rsid w:val="002C7EA7"/>
    <w:rsid w:val="002D1484"/>
    <w:rsid w:val="002E14CB"/>
    <w:rsid w:val="002E4A3B"/>
    <w:rsid w:val="002F0A00"/>
    <w:rsid w:val="002F46C1"/>
    <w:rsid w:val="002F6C43"/>
    <w:rsid w:val="00303D5E"/>
    <w:rsid w:val="003044DE"/>
    <w:rsid w:val="00305053"/>
    <w:rsid w:val="003053B3"/>
    <w:rsid w:val="003067CB"/>
    <w:rsid w:val="00314CD0"/>
    <w:rsid w:val="00317DFC"/>
    <w:rsid w:val="00320AB7"/>
    <w:rsid w:val="00322774"/>
    <w:rsid w:val="00326A69"/>
    <w:rsid w:val="00326FC7"/>
    <w:rsid w:val="00327AC0"/>
    <w:rsid w:val="00327AF0"/>
    <w:rsid w:val="00331336"/>
    <w:rsid w:val="00333AE5"/>
    <w:rsid w:val="00335D09"/>
    <w:rsid w:val="0033685B"/>
    <w:rsid w:val="00340941"/>
    <w:rsid w:val="00353399"/>
    <w:rsid w:val="00354869"/>
    <w:rsid w:val="00354FEF"/>
    <w:rsid w:val="0035739E"/>
    <w:rsid w:val="003667DC"/>
    <w:rsid w:val="00370B48"/>
    <w:rsid w:val="00374261"/>
    <w:rsid w:val="00377065"/>
    <w:rsid w:val="00377554"/>
    <w:rsid w:val="00382F77"/>
    <w:rsid w:val="00386CE8"/>
    <w:rsid w:val="00386EDE"/>
    <w:rsid w:val="003873E1"/>
    <w:rsid w:val="00391DFF"/>
    <w:rsid w:val="00393AB3"/>
    <w:rsid w:val="00394BD2"/>
    <w:rsid w:val="003A5F5C"/>
    <w:rsid w:val="003A64E6"/>
    <w:rsid w:val="003A6EF8"/>
    <w:rsid w:val="003B12FE"/>
    <w:rsid w:val="003B20C1"/>
    <w:rsid w:val="003B2F0D"/>
    <w:rsid w:val="003B5AF6"/>
    <w:rsid w:val="003C365A"/>
    <w:rsid w:val="003C54D4"/>
    <w:rsid w:val="003C7C03"/>
    <w:rsid w:val="003D0660"/>
    <w:rsid w:val="003D1120"/>
    <w:rsid w:val="003D190E"/>
    <w:rsid w:val="003D1F6E"/>
    <w:rsid w:val="003D431C"/>
    <w:rsid w:val="003D559C"/>
    <w:rsid w:val="003E2E9E"/>
    <w:rsid w:val="003E3BD8"/>
    <w:rsid w:val="003E4BED"/>
    <w:rsid w:val="003F05C5"/>
    <w:rsid w:val="003F09CE"/>
    <w:rsid w:val="003F1DBA"/>
    <w:rsid w:val="003F61A1"/>
    <w:rsid w:val="003F6236"/>
    <w:rsid w:val="003F6B80"/>
    <w:rsid w:val="003F7090"/>
    <w:rsid w:val="00402550"/>
    <w:rsid w:val="00404423"/>
    <w:rsid w:val="004074F7"/>
    <w:rsid w:val="004119F1"/>
    <w:rsid w:val="0041585D"/>
    <w:rsid w:val="00415EAD"/>
    <w:rsid w:val="00415FAF"/>
    <w:rsid w:val="00420525"/>
    <w:rsid w:val="00420F61"/>
    <w:rsid w:val="00421B68"/>
    <w:rsid w:val="00426D08"/>
    <w:rsid w:val="004318B9"/>
    <w:rsid w:val="00434FD0"/>
    <w:rsid w:val="00436EBE"/>
    <w:rsid w:val="0044029E"/>
    <w:rsid w:val="004445F1"/>
    <w:rsid w:val="004456C2"/>
    <w:rsid w:val="00451445"/>
    <w:rsid w:val="00453D5D"/>
    <w:rsid w:val="00454DD1"/>
    <w:rsid w:val="004564E5"/>
    <w:rsid w:val="0045761D"/>
    <w:rsid w:val="004577E7"/>
    <w:rsid w:val="00474751"/>
    <w:rsid w:val="00492FEE"/>
    <w:rsid w:val="0049630E"/>
    <w:rsid w:val="00496C37"/>
    <w:rsid w:val="00496C95"/>
    <w:rsid w:val="004A06CE"/>
    <w:rsid w:val="004A4803"/>
    <w:rsid w:val="004A657C"/>
    <w:rsid w:val="004B1F68"/>
    <w:rsid w:val="004B2F58"/>
    <w:rsid w:val="004C7735"/>
    <w:rsid w:val="004D0A5E"/>
    <w:rsid w:val="004D0F39"/>
    <w:rsid w:val="004D18F9"/>
    <w:rsid w:val="004D27C2"/>
    <w:rsid w:val="004D2B13"/>
    <w:rsid w:val="004D5DBF"/>
    <w:rsid w:val="004D7B39"/>
    <w:rsid w:val="004E0884"/>
    <w:rsid w:val="004F695A"/>
    <w:rsid w:val="004F72E1"/>
    <w:rsid w:val="005009C6"/>
    <w:rsid w:val="00504EB5"/>
    <w:rsid w:val="0050681A"/>
    <w:rsid w:val="0050795E"/>
    <w:rsid w:val="0051286B"/>
    <w:rsid w:val="00514FC5"/>
    <w:rsid w:val="005173CD"/>
    <w:rsid w:val="00517563"/>
    <w:rsid w:val="00521095"/>
    <w:rsid w:val="005234A9"/>
    <w:rsid w:val="00524260"/>
    <w:rsid w:val="00524571"/>
    <w:rsid w:val="00524DFA"/>
    <w:rsid w:val="00525C4C"/>
    <w:rsid w:val="0052714C"/>
    <w:rsid w:val="00527734"/>
    <w:rsid w:val="005369C2"/>
    <w:rsid w:val="00537DDA"/>
    <w:rsid w:val="0054578E"/>
    <w:rsid w:val="005478E0"/>
    <w:rsid w:val="00552564"/>
    <w:rsid w:val="00552D6A"/>
    <w:rsid w:val="00554982"/>
    <w:rsid w:val="005618E0"/>
    <w:rsid w:val="00563140"/>
    <w:rsid w:val="0056462A"/>
    <w:rsid w:val="00565785"/>
    <w:rsid w:val="00573DE1"/>
    <w:rsid w:val="005745BA"/>
    <w:rsid w:val="0057605D"/>
    <w:rsid w:val="005818F5"/>
    <w:rsid w:val="00582FDB"/>
    <w:rsid w:val="00590379"/>
    <w:rsid w:val="005907A7"/>
    <w:rsid w:val="005912FA"/>
    <w:rsid w:val="0059683A"/>
    <w:rsid w:val="0059694F"/>
    <w:rsid w:val="00596ABE"/>
    <w:rsid w:val="00596D51"/>
    <w:rsid w:val="0059756A"/>
    <w:rsid w:val="00597BA1"/>
    <w:rsid w:val="005A1AE1"/>
    <w:rsid w:val="005A2A52"/>
    <w:rsid w:val="005A587F"/>
    <w:rsid w:val="005B0A4C"/>
    <w:rsid w:val="005B0E0B"/>
    <w:rsid w:val="005B0FD7"/>
    <w:rsid w:val="005B335C"/>
    <w:rsid w:val="005B3FE6"/>
    <w:rsid w:val="005B4E21"/>
    <w:rsid w:val="005C052E"/>
    <w:rsid w:val="005C1730"/>
    <w:rsid w:val="005C1E3D"/>
    <w:rsid w:val="005C362A"/>
    <w:rsid w:val="005C708B"/>
    <w:rsid w:val="005C7844"/>
    <w:rsid w:val="005D11EB"/>
    <w:rsid w:val="005D4E5B"/>
    <w:rsid w:val="005D55AC"/>
    <w:rsid w:val="005E3578"/>
    <w:rsid w:val="005E4974"/>
    <w:rsid w:val="005E5A91"/>
    <w:rsid w:val="005E680A"/>
    <w:rsid w:val="005E6E95"/>
    <w:rsid w:val="005E6F48"/>
    <w:rsid w:val="005F5C50"/>
    <w:rsid w:val="00601390"/>
    <w:rsid w:val="006018FC"/>
    <w:rsid w:val="00611819"/>
    <w:rsid w:val="006128BB"/>
    <w:rsid w:val="00616E87"/>
    <w:rsid w:val="00620947"/>
    <w:rsid w:val="006223B4"/>
    <w:rsid w:val="00624C4E"/>
    <w:rsid w:val="006313FD"/>
    <w:rsid w:val="00632CDC"/>
    <w:rsid w:val="00633DD4"/>
    <w:rsid w:val="0063544E"/>
    <w:rsid w:val="00642C77"/>
    <w:rsid w:val="00646009"/>
    <w:rsid w:val="006478A7"/>
    <w:rsid w:val="00652D4E"/>
    <w:rsid w:val="006711A0"/>
    <w:rsid w:val="006731B8"/>
    <w:rsid w:val="0067569B"/>
    <w:rsid w:val="006802EF"/>
    <w:rsid w:val="00682CC5"/>
    <w:rsid w:val="006968B2"/>
    <w:rsid w:val="006A2CBC"/>
    <w:rsid w:val="006A2CC9"/>
    <w:rsid w:val="006A2DA6"/>
    <w:rsid w:val="006A3EEF"/>
    <w:rsid w:val="006A6293"/>
    <w:rsid w:val="006A6BE0"/>
    <w:rsid w:val="006B15F5"/>
    <w:rsid w:val="006C0026"/>
    <w:rsid w:val="006C1448"/>
    <w:rsid w:val="006C5DD4"/>
    <w:rsid w:val="006D1166"/>
    <w:rsid w:val="006D12F4"/>
    <w:rsid w:val="006D1AC3"/>
    <w:rsid w:val="006D2D61"/>
    <w:rsid w:val="006E1E0C"/>
    <w:rsid w:val="006E46D5"/>
    <w:rsid w:val="006E5CC0"/>
    <w:rsid w:val="006F0B6A"/>
    <w:rsid w:val="006F3865"/>
    <w:rsid w:val="006F46DC"/>
    <w:rsid w:val="00703B9A"/>
    <w:rsid w:val="007064D5"/>
    <w:rsid w:val="0070659A"/>
    <w:rsid w:val="00710B0F"/>
    <w:rsid w:val="007112BD"/>
    <w:rsid w:val="0071340C"/>
    <w:rsid w:val="007137D0"/>
    <w:rsid w:val="00714B66"/>
    <w:rsid w:val="00723C36"/>
    <w:rsid w:val="007254DD"/>
    <w:rsid w:val="007257B7"/>
    <w:rsid w:val="0072793B"/>
    <w:rsid w:val="00733DAE"/>
    <w:rsid w:val="007374F2"/>
    <w:rsid w:val="007412B4"/>
    <w:rsid w:val="00746583"/>
    <w:rsid w:val="00750717"/>
    <w:rsid w:val="00752813"/>
    <w:rsid w:val="00753F07"/>
    <w:rsid w:val="0075726F"/>
    <w:rsid w:val="0076581F"/>
    <w:rsid w:val="00765AAA"/>
    <w:rsid w:val="007739E0"/>
    <w:rsid w:val="0077570A"/>
    <w:rsid w:val="00780657"/>
    <w:rsid w:val="007820E6"/>
    <w:rsid w:val="007852EA"/>
    <w:rsid w:val="00786C1A"/>
    <w:rsid w:val="00792A83"/>
    <w:rsid w:val="007952F4"/>
    <w:rsid w:val="00796BD5"/>
    <w:rsid w:val="007A2F57"/>
    <w:rsid w:val="007A669E"/>
    <w:rsid w:val="007B0EFE"/>
    <w:rsid w:val="007B0F42"/>
    <w:rsid w:val="007B5CE9"/>
    <w:rsid w:val="007C13F3"/>
    <w:rsid w:val="007C6947"/>
    <w:rsid w:val="007D3048"/>
    <w:rsid w:val="007D5841"/>
    <w:rsid w:val="007D6001"/>
    <w:rsid w:val="007E0D50"/>
    <w:rsid w:val="007E42E4"/>
    <w:rsid w:val="007F26F1"/>
    <w:rsid w:val="007F6280"/>
    <w:rsid w:val="007F78ED"/>
    <w:rsid w:val="007F7EE2"/>
    <w:rsid w:val="00801BD7"/>
    <w:rsid w:val="00813C89"/>
    <w:rsid w:val="00815F10"/>
    <w:rsid w:val="00817810"/>
    <w:rsid w:val="008208C2"/>
    <w:rsid w:val="00823DC1"/>
    <w:rsid w:val="00826C1C"/>
    <w:rsid w:val="0083049E"/>
    <w:rsid w:val="008306D5"/>
    <w:rsid w:val="00832C3F"/>
    <w:rsid w:val="00837FA5"/>
    <w:rsid w:val="0084238A"/>
    <w:rsid w:val="0084770B"/>
    <w:rsid w:val="008527B0"/>
    <w:rsid w:val="008534A3"/>
    <w:rsid w:val="00857874"/>
    <w:rsid w:val="008602CD"/>
    <w:rsid w:val="008604AB"/>
    <w:rsid w:val="00860CB4"/>
    <w:rsid w:val="00865D81"/>
    <w:rsid w:val="00874446"/>
    <w:rsid w:val="00875FC9"/>
    <w:rsid w:val="00880749"/>
    <w:rsid w:val="00882126"/>
    <w:rsid w:val="00882613"/>
    <w:rsid w:val="00883C34"/>
    <w:rsid w:val="00886EC5"/>
    <w:rsid w:val="00887152"/>
    <w:rsid w:val="008903E6"/>
    <w:rsid w:val="00892368"/>
    <w:rsid w:val="008968A1"/>
    <w:rsid w:val="00896FD5"/>
    <w:rsid w:val="008A1543"/>
    <w:rsid w:val="008A1A62"/>
    <w:rsid w:val="008A2119"/>
    <w:rsid w:val="008A35DD"/>
    <w:rsid w:val="008B060B"/>
    <w:rsid w:val="008B0C16"/>
    <w:rsid w:val="008B2EB2"/>
    <w:rsid w:val="008B5DAF"/>
    <w:rsid w:val="008B7F00"/>
    <w:rsid w:val="008C0A44"/>
    <w:rsid w:val="008C2637"/>
    <w:rsid w:val="008C4250"/>
    <w:rsid w:val="008C7879"/>
    <w:rsid w:val="008D1D53"/>
    <w:rsid w:val="008D27CE"/>
    <w:rsid w:val="008D3C49"/>
    <w:rsid w:val="008F1BBF"/>
    <w:rsid w:val="008F4252"/>
    <w:rsid w:val="0090487B"/>
    <w:rsid w:val="009055F5"/>
    <w:rsid w:val="00915995"/>
    <w:rsid w:val="0091667E"/>
    <w:rsid w:val="009174D2"/>
    <w:rsid w:val="00921D63"/>
    <w:rsid w:val="00923F7E"/>
    <w:rsid w:val="00930F65"/>
    <w:rsid w:val="009337F2"/>
    <w:rsid w:val="009412A7"/>
    <w:rsid w:val="00942AE2"/>
    <w:rsid w:val="00942F02"/>
    <w:rsid w:val="00946948"/>
    <w:rsid w:val="0094759A"/>
    <w:rsid w:val="009512B9"/>
    <w:rsid w:val="00953074"/>
    <w:rsid w:val="00956BF4"/>
    <w:rsid w:val="00960BD6"/>
    <w:rsid w:val="009612EA"/>
    <w:rsid w:val="00963B54"/>
    <w:rsid w:val="0096594B"/>
    <w:rsid w:val="00966FBE"/>
    <w:rsid w:val="00970E00"/>
    <w:rsid w:val="00971C02"/>
    <w:rsid w:val="009741A1"/>
    <w:rsid w:val="00976FEC"/>
    <w:rsid w:val="00977BAE"/>
    <w:rsid w:val="0098192D"/>
    <w:rsid w:val="00983ACC"/>
    <w:rsid w:val="00983BA0"/>
    <w:rsid w:val="00983C47"/>
    <w:rsid w:val="00987F2C"/>
    <w:rsid w:val="00991816"/>
    <w:rsid w:val="009919FA"/>
    <w:rsid w:val="00992C34"/>
    <w:rsid w:val="00996A8D"/>
    <w:rsid w:val="00996E36"/>
    <w:rsid w:val="009A4451"/>
    <w:rsid w:val="009A6D6D"/>
    <w:rsid w:val="009B7210"/>
    <w:rsid w:val="009C7CE0"/>
    <w:rsid w:val="009D0790"/>
    <w:rsid w:val="009D093A"/>
    <w:rsid w:val="009D18B0"/>
    <w:rsid w:val="009D61CC"/>
    <w:rsid w:val="009D7063"/>
    <w:rsid w:val="009D7593"/>
    <w:rsid w:val="009E008B"/>
    <w:rsid w:val="009E07FC"/>
    <w:rsid w:val="009E0E38"/>
    <w:rsid w:val="009E2063"/>
    <w:rsid w:val="009E794D"/>
    <w:rsid w:val="009F4927"/>
    <w:rsid w:val="009F6867"/>
    <w:rsid w:val="009F719D"/>
    <w:rsid w:val="00A0134E"/>
    <w:rsid w:val="00A016B1"/>
    <w:rsid w:val="00A126FF"/>
    <w:rsid w:val="00A14AE5"/>
    <w:rsid w:val="00A17700"/>
    <w:rsid w:val="00A17EA8"/>
    <w:rsid w:val="00A2293A"/>
    <w:rsid w:val="00A25854"/>
    <w:rsid w:val="00A26329"/>
    <w:rsid w:val="00A34082"/>
    <w:rsid w:val="00A401D3"/>
    <w:rsid w:val="00A442A4"/>
    <w:rsid w:val="00A44753"/>
    <w:rsid w:val="00A60FBF"/>
    <w:rsid w:val="00A615F9"/>
    <w:rsid w:val="00A634B0"/>
    <w:rsid w:val="00A63951"/>
    <w:rsid w:val="00A64552"/>
    <w:rsid w:val="00A7244F"/>
    <w:rsid w:val="00A76C2E"/>
    <w:rsid w:val="00A779E9"/>
    <w:rsid w:val="00A87F5C"/>
    <w:rsid w:val="00A91114"/>
    <w:rsid w:val="00A915C0"/>
    <w:rsid w:val="00A9335A"/>
    <w:rsid w:val="00A939AA"/>
    <w:rsid w:val="00AA41EC"/>
    <w:rsid w:val="00AA5A16"/>
    <w:rsid w:val="00AB2B2D"/>
    <w:rsid w:val="00AB2FCC"/>
    <w:rsid w:val="00AB53B1"/>
    <w:rsid w:val="00AB6B57"/>
    <w:rsid w:val="00AC08F0"/>
    <w:rsid w:val="00AC2384"/>
    <w:rsid w:val="00AD0017"/>
    <w:rsid w:val="00AD375E"/>
    <w:rsid w:val="00AD446E"/>
    <w:rsid w:val="00AE04C1"/>
    <w:rsid w:val="00AE48BD"/>
    <w:rsid w:val="00AE74A1"/>
    <w:rsid w:val="00AF167E"/>
    <w:rsid w:val="00AF19F1"/>
    <w:rsid w:val="00AF4013"/>
    <w:rsid w:val="00AF7E95"/>
    <w:rsid w:val="00B03FDE"/>
    <w:rsid w:val="00B055A2"/>
    <w:rsid w:val="00B216AF"/>
    <w:rsid w:val="00B2310C"/>
    <w:rsid w:val="00B27679"/>
    <w:rsid w:val="00B31F3B"/>
    <w:rsid w:val="00B33DA8"/>
    <w:rsid w:val="00B366D1"/>
    <w:rsid w:val="00B42DA3"/>
    <w:rsid w:val="00B45583"/>
    <w:rsid w:val="00B53848"/>
    <w:rsid w:val="00B54BAF"/>
    <w:rsid w:val="00B56337"/>
    <w:rsid w:val="00B62132"/>
    <w:rsid w:val="00B647EC"/>
    <w:rsid w:val="00B64D8B"/>
    <w:rsid w:val="00B72192"/>
    <w:rsid w:val="00B74C04"/>
    <w:rsid w:val="00B77049"/>
    <w:rsid w:val="00B7744A"/>
    <w:rsid w:val="00B83B48"/>
    <w:rsid w:val="00B97E41"/>
    <w:rsid w:val="00BA078D"/>
    <w:rsid w:val="00BA5FBF"/>
    <w:rsid w:val="00BA67E4"/>
    <w:rsid w:val="00BB0960"/>
    <w:rsid w:val="00BB22EC"/>
    <w:rsid w:val="00BB6170"/>
    <w:rsid w:val="00BC00EB"/>
    <w:rsid w:val="00BC33BE"/>
    <w:rsid w:val="00BC5E28"/>
    <w:rsid w:val="00BC778F"/>
    <w:rsid w:val="00BC7E08"/>
    <w:rsid w:val="00BD7BB1"/>
    <w:rsid w:val="00BE0F1C"/>
    <w:rsid w:val="00BE2088"/>
    <w:rsid w:val="00BE3AD7"/>
    <w:rsid w:val="00BE3B48"/>
    <w:rsid w:val="00BE41A2"/>
    <w:rsid w:val="00BE7AB7"/>
    <w:rsid w:val="00BF1141"/>
    <w:rsid w:val="00BF20B6"/>
    <w:rsid w:val="00BF4409"/>
    <w:rsid w:val="00BF6494"/>
    <w:rsid w:val="00C02494"/>
    <w:rsid w:val="00C028B1"/>
    <w:rsid w:val="00C038B6"/>
    <w:rsid w:val="00C05488"/>
    <w:rsid w:val="00C062C8"/>
    <w:rsid w:val="00C15C13"/>
    <w:rsid w:val="00C17BCF"/>
    <w:rsid w:val="00C206A2"/>
    <w:rsid w:val="00C233E6"/>
    <w:rsid w:val="00C265F0"/>
    <w:rsid w:val="00C27ECC"/>
    <w:rsid w:val="00C33C61"/>
    <w:rsid w:val="00C34CCC"/>
    <w:rsid w:val="00C35E52"/>
    <w:rsid w:val="00C36785"/>
    <w:rsid w:val="00C401C2"/>
    <w:rsid w:val="00C43239"/>
    <w:rsid w:val="00C4514F"/>
    <w:rsid w:val="00C51D40"/>
    <w:rsid w:val="00C55257"/>
    <w:rsid w:val="00C6063B"/>
    <w:rsid w:val="00C63282"/>
    <w:rsid w:val="00C6358A"/>
    <w:rsid w:val="00C66962"/>
    <w:rsid w:val="00C66D6A"/>
    <w:rsid w:val="00C70548"/>
    <w:rsid w:val="00C7363B"/>
    <w:rsid w:val="00C75DBF"/>
    <w:rsid w:val="00C82F8A"/>
    <w:rsid w:val="00C8623E"/>
    <w:rsid w:val="00C900E2"/>
    <w:rsid w:val="00C917B9"/>
    <w:rsid w:val="00C952F8"/>
    <w:rsid w:val="00C95AF9"/>
    <w:rsid w:val="00CA0217"/>
    <w:rsid w:val="00CA2542"/>
    <w:rsid w:val="00CA3271"/>
    <w:rsid w:val="00CA3B6E"/>
    <w:rsid w:val="00CA4372"/>
    <w:rsid w:val="00CA7384"/>
    <w:rsid w:val="00CB0413"/>
    <w:rsid w:val="00CB3AFB"/>
    <w:rsid w:val="00CB6186"/>
    <w:rsid w:val="00CC103D"/>
    <w:rsid w:val="00CC367D"/>
    <w:rsid w:val="00CD245C"/>
    <w:rsid w:val="00CD43E7"/>
    <w:rsid w:val="00CD6511"/>
    <w:rsid w:val="00CD6ECD"/>
    <w:rsid w:val="00CD7074"/>
    <w:rsid w:val="00CE0D21"/>
    <w:rsid w:val="00CE158C"/>
    <w:rsid w:val="00CE3A98"/>
    <w:rsid w:val="00CE4878"/>
    <w:rsid w:val="00CE489A"/>
    <w:rsid w:val="00CE6732"/>
    <w:rsid w:val="00CF06B0"/>
    <w:rsid w:val="00CF096D"/>
    <w:rsid w:val="00CF3218"/>
    <w:rsid w:val="00CF35F6"/>
    <w:rsid w:val="00CF42E6"/>
    <w:rsid w:val="00CF7DB0"/>
    <w:rsid w:val="00D021E7"/>
    <w:rsid w:val="00D04C9F"/>
    <w:rsid w:val="00D0613B"/>
    <w:rsid w:val="00D07D17"/>
    <w:rsid w:val="00D24C0D"/>
    <w:rsid w:val="00D26419"/>
    <w:rsid w:val="00D30B61"/>
    <w:rsid w:val="00D40919"/>
    <w:rsid w:val="00D40D97"/>
    <w:rsid w:val="00D413EB"/>
    <w:rsid w:val="00D47129"/>
    <w:rsid w:val="00D52CDE"/>
    <w:rsid w:val="00D55E29"/>
    <w:rsid w:val="00D60A79"/>
    <w:rsid w:val="00D66DE3"/>
    <w:rsid w:val="00D71EEB"/>
    <w:rsid w:val="00D7267C"/>
    <w:rsid w:val="00D7423D"/>
    <w:rsid w:val="00D80E9B"/>
    <w:rsid w:val="00D86E59"/>
    <w:rsid w:val="00DA1729"/>
    <w:rsid w:val="00DA7E6C"/>
    <w:rsid w:val="00DB5393"/>
    <w:rsid w:val="00DB6898"/>
    <w:rsid w:val="00DC52DB"/>
    <w:rsid w:val="00DD0AF9"/>
    <w:rsid w:val="00DD29A9"/>
    <w:rsid w:val="00DD29D0"/>
    <w:rsid w:val="00DD3341"/>
    <w:rsid w:val="00DD426D"/>
    <w:rsid w:val="00DD5CC9"/>
    <w:rsid w:val="00DD6745"/>
    <w:rsid w:val="00DD6EE3"/>
    <w:rsid w:val="00DD7EAE"/>
    <w:rsid w:val="00DE0A95"/>
    <w:rsid w:val="00DE126F"/>
    <w:rsid w:val="00DE1CC2"/>
    <w:rsid w:val="00DE7505"/>
    <w:rsid w:val="00DF32DB"/>
    <w:rsid w:val="00E004F2"/>
    <w:rsid w:val="00E05736"/>
    <w:rsid w:val="00E079D4"/>
    <w:rsid w:val="00E110B4"/>
    <w:rsid w:val="00E12F5F"/>
    <w:rsid w:val="00E13B92"/>
    <w:rsid w:val="00E13E51"/>
    <w:rsid w:val="00E143AB"/>
    <w:rsid w:val="00E21EF1"/>
    <w:rsid w:val="00E23C77"/>
    <w:rsid w:val="00E341D3"/>
    <w:rsid w:val="00E431A8"/>
    <w:rsid w:val="00E4433A"/>
    <w:rsid w:val="00E45FD6"/>
    <w:rsid w:val="00E50D94"/>
    <w:rsid w:val="00E511EE"/>
    <w:rsid w:val="00E53F6A"/>
    <w:rsid w:val="00E66126"/>
    <w:rsid w:val="00E6644C"/>
    <w:rsid w:val="00E6706D"/>
    <w:rsid w:val="00E73E88"/>
    <w:rsid w:val="00E77851"/>
    <w:rsid w:val="00E810CE"/>
    <w:rsid w:val="00E844C6"/>
    <w:rsid w:val="00E86DE1"/>
    <w:rsid w:val="00E91FF8"/>
    <w:rsid w:val="00E93B13"/>
    <w:rsid w:val="00EA0ED1"/>
    <w:rsid w:val="00EA2B4E"/>
    <w:rsid w:val="00EA4A46"/>
    <w:rsid w:val="00EB7384"/>
    <w:rsid w:val="00EC2707"/>
    <w:rsid w:val="00EC3465"/>
    <w:rsid w:val="00EC66B5"/>
    <w:rsid w:val="00EC6A3F"/>
    <w:rsid w:val="00ED0524"/>
    <w:rsid w:val="00ED1E42"/>
    <w:rsid w:val="00ED3B68"/>
    <w:rsid w:val="00ED45B4"/>
    <w:rsid w:val="00ED5D4F"/>
    <w:rsid w:val="00EE3E9E"/>
    <w:rsid w:val="00EE4786"/>
    <w:rsid w:val="00EE4D2D"/>
    <w:rsid w:val="00EE50E4"/>
    <w:rsid w:val="00EE7390"/>
    <w:rsid w:val="00EF1E61"/>
    <w:rsid w:val="00EF2CED"/>
    <w:rsid w:val="00EF5A03"/>
    <w:rsid w:val="00EF7491"/>
    <w:rsid w:val="00EF7CB5"/>
    <w:rsid w:val="00F0416D"/>
    <w:rsid w:val="00F07851"/>
    <w:rsid w:val="00F10BBC"/>
    <w:rsid w:val="00F128A9"/>
    <w:rsid w:val="00F15009"/>
    <w:rsid w:val="00F2074C"/>
    <w:rsid w:val="00F20B4E"/>
    <w:rsid w:val="00F226C7"/>
    <w:rsid w:val="00F25C16"/>
    <w:rsid w:val="00F27C8C"/>
    <w:rsid w:val="00F36274"/>
    <w:rsid w:val="00F4119B"/>
    <w:rsid w:val="00F4170D"/>
    <w:rsid w:val="00F42009"/>
    <w:rsid w:val="00F4430E"/>
    <w:rsid w:val="00F516AC"/>
    <w:rsid w:val="00F54D29"/>
    <w:rsid w:val="00F55180"/>
    <w:rsid w:val="00F553B0"/>
    <w:rsid w:val="00F56C14"/>
    <w:rsid w:val="00F615EC"/>
    <w:rsid w:val="00F6257F"/>
    <w:rsid w:val="00F676C3"/>
    <w:rsid w:val="00F719EA"/>
    <w:rsid w:val="00F74356"/>
    <w:rsid w:val="00F8266B"/>
    <w:rsid w:val="00F90AA9"/>
    <w:rsid w:val="00F95C1E"/>
    <w:rsid w:val="00FA00BE"/>
    <w:rsid w:val="00FA0833"/>
    <w:rsid w:val="00FB3DB0"/>
    <w:rsid w:val="00FB5073"/>
    <w:rsid w:val="00FB6439"/>
    <w:rsid w:val="00FC0004"/>
    <w:rsid w:val="00FC16CB"/>
    <w:rsid w:val="00FC52A6"/>
    <w:rsid w:val="00FC6A86"/>
    <w:rsid w:val="00FD7ADD"/>
    <w:rsid w:val="00FE041C"/>
    <w:rsid w:val="00FE33AC"/>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DOCs_Paragrafo-1,SheParágrafo da Lista"/>
    <w:basedOn w:val="Normal"/>
    <w:link w:val="PargrafodaListaChar"/>
    <w:uiPriority w:val="34"/>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59"/>
    <w:rsid w:val="00C90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5"/>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UnresolvedMention">
    <w:name w:val="Unresolved Mention"/>
    <w:basedOn w:val="Fontepargpadro"/>
    <w:uiPriority w:val="99"/>
    <w:semiHidden/>
    <w:unhideWhenUsed/>
    <w:rsid w:val="00144811"/>
    <w:rPr>
      <w:color w:val="605E5C"/>
      <w:shd w:val="clear" w:color="auto" w:fill="E1DFDD"/>
    </w:rPr>
  </w:style>
  <w:style w:type="paragraph" w:styleId="Ttulo">
    <w:name w:val="Title"/>
    <w:basedOn w:val="Normal"/>
    <w:next w:val="Normal"/>
    <w:link w:val="TtuloChar"/>
    <w:uiPriority w:val="10"/>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9"/>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paragraph" w:customStyle="1" w:styleId="ParagraphStyle">
    <w:name w:val="Paragraph Style"/>
    <w:rsid w:val="008F4252"/>
    <w:pPr>
      <w:adjustRightInd w:val="0"/>
    </w:pPr>
    <w:rPr>
      <w:rFonts w:ascii="Arial" w:eastAsiaTheme="minorEastAsia" w:hAnsi="Arial" w:cs="Arial"/>
      <w:sz w:val="24"/>
      <w:szCs w:val="24"/>
      <w:lang w:val="pt-BR" w:eastAsia="pt-BR"/>
    </w:rPr>
  </w:style>
  <w:style w:type="paragraph" w:styleId="NormalWeb">
    <w:name w:val="Normal (Web)"/>
    <w:basedOn w:val="Normal"/>
    <w:uiPriority w:val="99"/>
    <w:semiHidden/>
    <w:unhideWhenUsed/>
    <w:rsid w:val="00AD44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emEspaamento2">
    <w:name w:val="Sem Espaçamento2"/>
    <w:rsid w:val="00AD446E"/>
    <w:pPr>
      <w:suppressAutoHyphens/>
      <w:autoSpaceDE/>
      <w:autoSpaceDN/>
    </w:pPr>
    <w:rPr>
      <w:rFonts w:ascii="Calibri" w:eastAsia="Calibri" w:hAnsi="Calibri" w:cs="Calibri"/>
      <w:sz w:val="20"/>
      <w:szCs w:val="20"/>
      <w:lang w:val="pt-BR" w:eastAsia="ar-SA"/>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AD446E"/>
    <w:rPr>
      <w:rFonts w:ascii="Arial" w:eastAsia="Arial" w:hAnsi="Arial" w:cs="Arial"/>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DOCs_Paragrafo-1,SheParágrafo da Lista"/>
    <w:basedOn w:val="Normal"/>
    <w:link w:val="PargrafodaListaChar"/>
    <w:uiPriority w:val="34"/>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59"/>
    <w:rsid w:val="00C90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5"/>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UnresolvedMention">
    <w:name w:val="Unresolved Mention"/>
    <w:basedOn w:val="Fontepargpadro"/>
    <w:uiPriority w:val="99"/>
    <w:semiHidden/>
    <w:unhideWhenUsed/>
    <w:rsid w:val="00144811"/>
    <w:rPr>
      <w:color w:val="605E5C"/>
      <w:shd w:val="clear" w:color="auto" w:fill="E1DFDD"/>
    </w:rPr>
  </w:style>
  <w:style w:type="paragraph" w:styleId="Ttulo">
    <w:name w:val="Title"/>
    <w:basedOn w:val="Normal"/>
    <w:next w:val="Normal"/>
    <w:link w:val="TtuloChar"/>
    <w:uiPriority w:val="10"/>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9"/>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paragraph" w:customStyle="1" w:styleId="ParagraphStyle">
    <w:name w:val="Paragraph Style"/>
    <w:rsid w:val="008F4252"/>
    <w:pPr>
      <w:adjustRightInd w:val="0"/>
    </w:pPr>
    <w:rPr>
      <w:rFonts w:ascii="Arial" w:eastAsiaTheme="minorEastAsia" w:hAnsi="Arial" w:cs="Arial"/>
      <w:sz w:val="24"/>
      <w:szCs w:val="24"/>
      <w:lang w:val="pt-BR" w:eastAsia="pt-BR"/>
    </w:rPr>
  </w:style>
  <w:style w:type="paragraph" w:styleId="NormalWeb">
    <w:name w:val="Normal (Web)"/>
    <w:basedOn w:val="Normal"/>
    <w:uiPriority w:val="99"/>
    <w:semiHidden/>
    <w:unhideWhenUsed/>
    <w:rsid w:val="00AD44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emEspaamento2">
    <w:name w:val="Sem Espaçamento2"/>
    <w:rsid w:val="00AD446E"/>
    <w:pPr>
      <w:suppressAutoHyphens/>
      <w:autoSpaceDE/>
      <w:autoSpaceDN/>
    </w:pPr>
    <w:rPr>
      <w:rFonts w:ascii="Calibri" w:eastAsia="Calibri" w:hAnsi="Calibri" w:cs="Calibri"/>
      <w:sz w:val="20"/>
      <w:szCs w:val="20"/>
      <w:lang w:val="pt-BR" w:eastAsia="ar-SA"/>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AD446E"/>
    <w:rPr>
      <w:rFonts w:ascii="Arial" w:eastAsia="Arial" w:hAnsi="Arial" w:cs="Arial"/>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l.org.br" TargetMode="External"/><Relationship Id="rId18" Type="http://schemas.openxmlformats.org/officeDocument/2006/relationships/hyperlink" Target="http://servicos.tce.pr.gov.br/tcepr/municipal/ail/ConsultarImpedidosWeb.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outorulysses.pr.gov.br/"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yperlink" Target="http://www.planalto.gov.br/ccivil_03/_Ato2011-2014/2013/Lei/L128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LEIS/L6404consol.htm" TargetMode="External"/><Relationship Id="rId23" Type="http://schemas.openxmlformats.org/officeDocument/2006/relationships/fontTable" Target="fontTable.xml"/><Relationship Id="rId10" Type="http://schemas.openxmlformats.org/officeDocument/2006/relationships/hyperlink" Target="http://www.doutorulysses.pr.gov.br/licitacao/" TargetMode="External"/><Relationship Id="rId19" Type="http://schemas.openxmlformats.org/officeDocument/2006/relationships/hyperlink" Target="https://certidoes-apf.apps.tcu.gov.br/" TargetMode="External"/><Relationship Id="rId4" Type="http://schemas.microsoft.com/office/2007/relationships/stylesWithEffects" Target="stylesWithEffects.xml"/><Relationship Id="rId9" Type="http://schemas.openxmlformats.org/officeDocument/2006/relationships/hyperlink" Target="https://www.bll.org.br" TargetMode="External"/><Relationship Id="rId14" Type="http://schemas.openxmlformats.org/officeDocument/2006/relationships/hyperlink" Target="mailto:contato@bll.org.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E198-0D26-454B-9027-805A6389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12040</Words>
  <Characters>65021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Prefeitura Municipal de Doutor Ulysses-PR</cp:lastModifiedBy>
  <cp:revision>19</cp:revision>
  <cp:lastPrinted>2026-04-28T20:32:00Z</cp:lastPrinted>
  <dcterms:created xsi:type="dcterms:W3CDTF">2026-04-24T16:41:00Z</dcterms:created>
  <dcterms:modified xsi:type="dcterms:W3CDTF">2026-04-28T20:33:00Z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